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9A" w:rsidRDefault="0035249A" w:rsidP="0035249A">
      <w:pPr>
        <w:spacing w:after="0" w:line="240" w:lineRule="auto"/>
        <w:jc w:val="center"/>
        <w:rPr>
          <w:rFonts w:ascii="Corbel" w:hAnsi="Corbel"/>
          <w:b/>
          <w:sz w:val="20"/>
          <w:szCs w:val="20"/>
        </w:rPr>
      </w:pPr>
      <w:bookmarkStart w:id="0" w:name="_GoBack"/>
      <w:bookmarkEnd w:id="0"/>
      <w:r w:rsidRPr="00C51BA8">
        <w:rPr>
          <w:rFonts w:ascii="Corbel" w:hAnsi="Corbel"/>
          <w:b/>
          <w:sz w:val="20"/>
          <w:szCs w:val="20"/>
        </w:rPr>
        <w:t>FACULTAD</w:t>
      </w:r>
      <w:r>
        <w:rPr>
          <w:rFonts w:ascii="Corbel" w:hAnsi="Corbel"/>
          <w:b/>
          <w:sz w:val="20"/>
          <w:szCs w:val="20"/>
        </w:rPr>
        <w:t xml:space="preserve"> DE CIENCIAS NATURALES E INGENIERÍA</w:t>
      </w:r>
    </w:p>
    <w:p w:rsidR="00C51BA8" w:rsidRPr="00C51BA8" w:rsidRDefault="0035249A" w:rsidP="0035249A">
      <w:pPr>
        <w:spacing w:after="0" w:line="240" w:lineRule="auto"/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DEPARTEMENTO DE CIENIAS BÁSICAS</w:t>
      </w:r>
    </w:p>
    <w:tbl>
      <w:tblPr>
        <w:tblStyle w:val="Tablaconc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680" w:firstRow="0" w:lastRow="0" w:firstColumn="1" w:lastColumn="0" w:noHBand="1" w:noVBand="1"/>
      </w:tblPr>
      <w:tblGrid>
        <w:gridCol w:w="2712"/>
        <w:gridCol w:w="6327"/>
      </w:tblGrid>
      <w:tr w:rsidR="00381B29" w:rsidRPr="00AC1C92" w:rsidTr="003622C0">
        <w:trPr>
          <w:trHeight w:val="340"/>
        </w:trPr>
        <w:tc>
          <w:tcPr>
            <w:tcW w:w="2712" w:type="dxa"/>
            <w:vAlign w:val="center"/>
          </w:tcPr>
          <w:p w:rsidR="00693441" w:rsidRPr="00AC1C92" w:rsidRDefault="00693441" w:rsidP="00AC1C92">
            <w:pPr>
              <w:rPr>
                <w:rFonts w:ascii="Corbel" w:hAnsi="Corbel"/>
                <w:b/>
              </w:rPr>
            </w:pPr>
            <w:r w:rsidRPr="00AC1C92">
              <w:rPr>
                <w:rFonts w:ascii="Corbel" w:hAnsi="Corbel"/>
                <w:b/>
              </w:rPr>
              <w:t>Nombre de la Asignatura</w:t>
            </w:r>
          </w:p>
        </w:tc>
        <w:tc>
          <w:tcPr>
            <w:tcW w:w="6327" w:type="dxa"/>
            <w:shd w:val="clear" w:color="auto" w:fill="DBE5F1" w:themeFill="accent1" w:themeFillTint="33"/>
            <w:vAlign w:val="center"/>
          </w:tcPr>
          <w:p w:rsidR="00693441" w:rsidRPr="00AC1C92" w:rsidRDefault="008B0A5F" w:rsidP="00AC1C92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Matemáticas Básicas</w:t>
            </w:r>
          </w:p>
        </w:tc>
      </w:tr>
    </w:tbl>
    <w:p w:rsidR="00693441" w:rsidRPr="00C51BA8" w:rsidRDefault="00693441" w:rsidP="007A6AED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680" w:firstRow="0" w:lastRow="0" w:firstColumn="1" w:lastColumn="0" w:noHBand="1" w:noVBand="1"/>
      </w:tblPr>
      <w:tblGrid>
        <w:gridCol w:w="1616"/>
        <w:gridCol w:w="609"/>
        <w:gridCol w:w="387"/>
        <w:gridCol w:w="549"/>
        <w:gridCol w:w="798"/>
        <w:gridCol w:w="729"/>
        <w:gridCol w:w="204"/>
        <w:gridCol w:w="1424"/>
        <w:gridCol w:w="683"/>
        <w:gridCol w:w="664"/>
        <w:gridCol w:w="1393"/>
      </w:tblGrid>
      <w:tr w:rsidR="0035249A" w:rsidRPr="00C51BA8" w:rsidTr="003622C0">
        <w:trPr>
          <w:trHeight w:val="283"/>
        </w:trPr>
        <w:tc>
          <w:tcPr>
            <w:tcW w:w="1011" w:type="dxa"/>
            <w:vAlign w:val="center"/>
          </w:tcPr>
          <w:p w:rsidR="00C51BA8" w:rsidRPr="00C51BA8" w:rsidRDefault="00C51BA8" w:rsidP="004341EC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Código</w:t>
            </w:r>
            <w:r w:rsidR="0035249A">
              <w:rPr>
                <w:rFonts w:ascii="Corbel" w:hAnsi="Corbe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3"/>
            <w:vAlign w:val="center"/>
          </w:tcPr>
          <w:p w:rsidR="00C51BA8" w:rsidRPr="00C51BA8" w:rsidRDefault="00403CF8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502115</w:t>
            </w:r>
          </w:p>
        </w:tc>
        <w:tc>
          <w:tcPr>
            <w:tcW w:w="1559" w:type="dxa"/>
            <w:gridSpan w:val="2"/>
            <w:vAlign w:val="center"/>
          </w:tcPr>
          <w:p w:rsidR="00C51BA8" w:rsidRPr="00C51BA8" w:rsidRDefault="00C51BA8" w:rsidP="00AC1C92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Prerrequisitos</w:t>
            </w:r>
          </w:p>
        </w:tc>
        <w:tc>
          <w:tcPr>
            <w:tcW w:w="4768" w:type="dxa"/>
            <w:gridSpan w:val="5"/>
            <w:vAlign w:val="center"/>
          </w:tcPr>
          <w:p w:rsidR="00C51BA8" w:rsidRPr="00C51BA8" w:rsidRDefault="008B0A5F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Ninguno</w:t>
            </w:r>
          </w:p>
        </w:tc>
      </w:tr>
      <w:tr w:rsidR="0035249A" w:rsidRPr="00C51BA8" w:rsidTr="003622C0">
        <w:trPr>
          <w:trHeight w:val="283"/>
        </w:trPr>
        <w:tc>
          <w:tcPr>
            <w:tcW w:w="1011" w:type="dxa"/>
            <w:vAlign w:val="center"/>
          </w:tcPr>
          <w:p w:rsidR="00C51BA8" w:rsidRPr="00C51BA8" w:rsidRDefault="00971069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Fundamentación</w:t>
            </w:r>
            <w:r w:rsidR="00C51BA8" w:rsidRPr="00C51BA8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6"/>
            <w:vAlign w:val="center"/>
          </w:tcPr>
          <w:p w:rsidR="00C51BA8" w:rsidRPr="00C51BA8" w:rsidRDefault="0035249A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Básica</w:t>
            </w:r>
          </w:p>
        </w:tc>
        <w:tc>
          <w:tcPr>
            <w:tcW w:w="2258" w:type="dxa"/>
            <w:gridSpan w:val="2"/>
            <w:vAlign w:val="center"/>
          </w:tcPr>
          <w:p w:rsidR="00C51BA8" w:rsidRPr="00C51BA8" w:rsidRDefault="00C51BA8" w:rsidP="00AC1C92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Actividad  académica</w:t>
            </w:r>
          </w:p>
        </w:tc>
        <w:tc>
          <w:tcPr>
            <w:tcW w:w="2265" w:type="dxa"/>
            <w:gridSpan w:val="2"/>
            <w:vAlign w:val="center"/>
          </w:tcPr>
          <w:p w:rsidR="00C51BA8" w:rsidRPr="00C51BA8" w:rsidRDefault="0035249A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Teóric</w:t>
            </w:r>
            <w:r w:rsidR="00403CF8">
              <w:rPr>
                <w:rFonts w:ascii="Corbel" w:hAnsi="Corbel"/>
                <w:sz w:val="20"/>
                <w:szCs w:val="20"/>
              </w:rPr>
              <w:t>0 – Práctica</w:t>
            </w:r>
          </w:p>
        </w:tc>
      </w:tr>
      <w:tr w:rsidR="0035249A" w:rsidRPr="00C51BA8" w:rsidTr="003622C0">
        <w:trPr>
          <w:trHeight w:val="283"/>
        </w:trPr>
        <w:tc>
          <w:tcPr>
            <w:tcW w:w="1668" w:type="dxa"/>
            <w:gridSpan w:val="2"/>
            <w:vAlign w:val="center"/>
          </w:tcPr>
          <w:p w:rsidR="00C51BA8" w:rsidRPr="00C51BA8" w:rsidRDefault="00C51BA8" w:rsidP="00AC1C92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No. de Créditos</w:t>
            </w:r>
          </w:p>
        </w:tc>
        <w:tc>
          <w:tcPr>
            <w:tcW w:w="1842" w:type="dxa"/>
            <w:gridSpan w:val="3"/>
            <w:vAlign w:val="center"/>
          </w:tcPr>
          <w:p w:rsidR="00C51BA8" w:rsidRPr="00C51BA8" w:rsidRDefault="008B0A5F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2"/>
            <w:vAlign w:val="center"/>
          </w:tcPr>
          <w:p w:rsidR="00C51BA8" w:rsidRPr="00C51BA8" w:rsidRDefault="00C51BA8" w:rsidP="00AC1C92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IHS</w:t>
            </w:r>
            <w:r w:rsidRPr="00C51BA8">
              <w:rPr>
                <w:rStyle w:val="Refdenotaalpie"/>
                <w:rFonts w:ascii="Corbel" w:hAnsi="Corbel"/>
                <w:sz w:val="20"/>
                <w:szCs w:val="20"/>
              </w:rPr>
              <w:footnoteReference w:id="1"/>
            </w:r>
          </w:p>
        </w:tc>
        <w:tc>
          <w:tcPr>
            <w:tcW w:w="1505" w:type="dxa"/>
            <w:vAlign w:val="center"/>
          </w:tcPr>
          <w:p w:rsidR="00C51BA8" w:rsidRPr="00C51BA8" w:rsidRDefault="008B0A5F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 w:rsidR="0035249A">
              <w:rPr>
                <w:rFonts w:ascii="Corbel" w:hAnsi="Corbel"/>
                <w:sz w:val="20"/>
                <w:szCs w:val="20"/>
              </w:rPr>
              <w:t xml:space="preserve"> horas</w:t>
            </w:r>
          </w:p>
        </w:tc>
        <w:tc>
          <w:tcPr>
            <w:tcW w:w="1505" w:type="dxa"/>
            <w:gridSpan w:val="2"/>
            <w:vAlign w:val="center"/>
          </w:tcPr>
          <w:p w:rsidR="00C51BA8" w:rsidRPr="00C51BA8" w:rsidRDefault="00C51BA8" w:rsidP="00AC1C92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IHP</w:t>
            </w:r>
            <w:r w:rsidRPr="00C51BA8">
              <w:rPr>
                <w:rStyle w:val="Refdenotaalpie"/>
                <w:rFonts w:ascii="Corbel" w:hAnsi="Corbel"/>
                <w:sz w:val="20"/>
                <w:szCs w:val="20"/>
              </w:rPr>
              <w:footnoteReference w:id="2"/>
            </w:r>
            <w:r w:rsidR="0035249A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:rsidR="00C51BA8" w:rsidRPr="00C51BA8" w:rsidRDefault="008B0A5F" w:rsidP="00AC1C9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64</w:t>
            </w:r>
            <w:r w:rsidR="0035249A">
              <w:rPr>
                <w:rFonts w:ascii="Corbel" w:hAnsi="Corbel"/>
                <w:sz w:val="20"/>
                <w:szCs w:val="20"/>
              </w:rPr>
              <w:t xml:space="preserve"> horas</w:t>
            </w:r>
          </w:p>
        </w:tc>
      </w:tr>
      <w:tr w:rsidR="00AC1C92" w:rsidRPr="00AC1C92" w:rsidTr="003622C0">
        <w:trPr>
          <w:trHeight w:val="283"/>
        </w:trPr>
        <w:tc>
          <w:tcPr>
            <w:tcW w:w="2093" w:type="dxa"/>
            <w:gridSpan w:val="3"/>
            <w:vAlign w:val="center"/>
          </w:tcPr>
          <w:p w:rsidR="00AC1C92" w:rsidRPr="00AC1C92" w:rsidRDefault="00AC1C92" w:rsidP="00AC1C92">
            <w:pPr>
              <w:rPr>
                <w:rFonts w:ascii="Corbel" w:hAnsi="Corbel"/>
                <w:sz w:val="20"/>
                <w:szCs w:val="20"/>
              </w:rPr>
            </w:pPr>
            <w:r w:rsidRPr="00AC1C92">
              <w:rPr>
                <w:rFonts w:ascii="Corbel" w:hAnsi="Corbel"/>
                <w:sz w:val="20"/>
                <w:szCs w:val="20"/>
              </w:rPr>
              <w:t>Fecha de actualización</w:t>
            </w:r>
          </w:p>
        </w:tc>
        <w:tc>
          <w:tcPr>
            <w:tcW w:w="6946" w:type="dxa"/>
            <w:gridSpan w:val="8"/>
            <w:vAlign w:val="center"/>
          </w:tcPr>
          <w:p w:rsidR="00AC1C92" w:rsidRPr="00AC1C92" w:rsidRDefault="00054F71" w:rsidP="00054F7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22</w:t>
            </w:r>
            <w:r w:rsidR="0070509E">
              <w:rPr>
                <w:rFonts w:ascii="Corbel" w:hAnsi="Corbel"/>
                <w:sz w:val="20"/>
                <w:szCs w:val="20"/>
              </w:rPr>
              <w:t>/0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 w:rsidR="0035249A">
              <w:rPr>
                <w:rFonts w:ascii="Corbel" w:hAnsi="Corbel"/>
                <w:sz w:val="20"/>
                <w:szCs w:val="20"/>
              </w:rPr>
              <w:t>/1</w:t>
            </w: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C51BA8" w:rsidRPr="00C51BA8" w:rsidRDefault="00C51BA8" w:rsidP="007A6AED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080" w:firstRow="0" w:lastRow="0" w:firstColumn="1" w:lastColumn="0" w:noHBand="0" w:noVBand="0"/>
      </w:tblPr>
      <w:tblGrid>
        <w:gridCol w:w="2660"/>
        <w:gridCol w:w="6320"/>
      </w:tblGrid>
      <w:tr w:rsidR="006F662C" w:rsidRPr="00C51BA8" w:rsidTr="006F662C">
        <w:trPr>
          <w:trHeight w:val="306"/>
        </w:trPr>
        <w:tc>
          <w:tcPr>
            <w:tcW w:w="2660" w:type="dxa"/>
            <w:vMerge w:val="restart"/>
            <w:vAlign w:val="center"/>
          </w:tcPr>
          <w:p w:rsidR="006F662C" w:rsidRPr="00C51BA8" w:rsidRDefault="006F662C" w:rsidP="00AC1C92">
            <w:pPr>
              <w:rPr>
                <w:rFonts w:ascii="Corbel" w:hAnsi="Corbel"/>
                <w:b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Programas que requieren el servicio</w:t>
            </w:r>
          </w:p>
        </w:tc>
        <w:tc>
          <w:tcPr>
            <w:tcW w:w="6320" w:type="dxa"/>
            <w:vAlign w:val="center"/>
          </w:tcPr>
          <w:p w:rsidR="006F662C" w:rsidRPr="006F662C" w:rsidRDefault="006F662C" w:rsidP="00F929AB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F662C">
              <w:rPr>
                <w:rFonts w:ascii="Corbel" w:hAnsi="Corbel"/>
                <w:b/>
                <w:sz w:val="20"/>
                <w:szCs w:val="20"/>
              </w:rPr>
              <w:t>PROGRAMA</w:t>
            </w:r>
          </w:p>
        </w:tc>
      </w:tr>
      <w:tr w:rsidR="0035249A" w:rsidRPr="00C51BA8" w:rsidTr="00970DA3">
        <w:trPr>
          <w:trHeight w:val="303"/>
        </w:trPr>
        <w:tc>
          <w:tcPr>
            <w:tcW w:w="2660" w:type="dxa"/>
            <w:vMerge/>
            <w:vAlign w:val="center"/>
          </w:tcPr>
          <w:p w:rsidR="0035249A" w:rsidRPr="00C51BA8" w:rsidRDefault="0035249A" w:rsidP="00AC1C92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320" w:type="dxa"/>
          </w:tcPr>
          <w:p w:rsidR="0035249A" w:rsidRPr="00C36250" w:rsidRDefault="00DE0735" w:rsidP="00A53C8F">
            <w:pPr>
              <w:jc w:val="both"/>
              <w:rPr>
                <w:sz w:val="24"/>
                <w:szCs w:val="24"/>
              </w:rPr>
            </w:pPr>
            <w:r w:rsidRPr="00DE0735">
              <w:rPr>
                <w:rFonts w:ascii="Corbel" w:hAnsi="Corbel"/>
                <w:sz w:val="20"/>
                <w:szCs w:val="20"/>
              </w:rPr>
              <w:t xml:space="preserve">Biología Marina, </w:t>
            </w:r>
            <w:r w:rsidR="009E14A1">
              <w:rPr>
                <w:rFonts w:ascii="Corbel" w:hAnsi="Corbel"/>
                <w:sz w:val="20"/>
                <w:szCs w:val="20"/>
              </w:rPr>
              <w:t xml:space="preserve">Biología </w:t>
            </w:r>
            <w:r w:rsidRPr="00DE0735">
              <w:rPr>
                <w:rFonts w:ascii="Corbel" w:hAnsi="Corbel"/>
                <w:sz w:val="20"/>
                <w:szCs w:val="20"/>
              </w:rPr>
              <w:t xml:space="preserve">Ambiental, Ingeniería de Alimentos, Ingeniería Química, Ingeniería de Sistemas, Ingeniería Industrial, </w:t>
            </w:r>
            <w:r w:rsidR="00A53C8F" w:rsidRPr="00DE0735">
              <w:rPr>
                <w:rFonts w:ascii="Corbel" w:hAnsi="Corbel"/>
                <w:sz w:val="20"/>
                <w:szCs w:val="20"/>
              </w:rPr>
              <w:t>Publicidad,</w:t>
            </w:r>
            <w:r w:rsidR="005200BC">
              <w:rPr>
                <w:rFonts w:ascii="Corbel" w:hAnsi="Corbel"/>
                <w:sz w:val="20"/>
                <w:szCs w:val="20"/>
              </w:rPr>
              <w:t xml:space="preserve"> Diseño Industrial,</w:t>
            </w:r>
            <w:r w:rsidR="00A53C8F" w:rsidRPr="00DE0735">
              <w:rPr>
                <w:rFonts w:ascii="Corbel" w:hAnsi="Corbel"/>
                <w:sz w:val="20"/>
                <w:szCs w:val="20"/>
              </w:rPr>
              <w:t xml:space="preserve"> Comercio Internacional, </w:t>
            </w:r>
            <w:r w:rsidRPr="00DE0735">
              <w:rPr>
                <w:rFonts w:ascii="Corbel" w:hAnsi="Corbel"/>
                <w:sz w:val="20"/>
                <w:szCs w:val="20"/>
              </w:rPr>
              <w:t xml:space="preserve">Administración de Empresas, Administración de Empresas Agropecuarias, </w:t>
            </w:r>
            <w:r w:rsidR="009E14A1">
              <w:rPr>
                <w:rFonts w:ascii="Corbel" w:hAnsi="Corbel"/>
                <w:sz w:val="20"/>
                <w:szCs w:val="20"/>
              </w:rPr>
              <w:t xml:space="preserve">Mercadeo, Contaduría, </w:t>
            </w:r>
            <w:r w:rsidR="00A53C8F">
              <w:rPr>
                <w:rFonts w:ascii="Corbel" w:hAnsi="Corbel"/>
                <w:sz w:val="20"/>
                <w:szCs w:val="20"/>
              </w:rPr>
              <w:t xml:space="preserve">Economía, </w:t>
            </w:r>
            <w:r w:rsidRPr="00DE0735">
              <w:rPr>
                <w:rFonts w:ascii="Corbel" w:hAnsi="Corbel"/>
                <w:sz w:val="20"/>
                <w:szCs w:val="20"/>
              </w:rPr>
              <w:t>Tecnología en Robótica y Automatización, Tecnología en gestión de exportaciones e importaciones. (F. B.)</w:t>
            </w:r>
          </w:p>
        </w:tc>
      </w:tr>
    </w:tbl>
    <w:p w:rsidR="00693441" w:rsidRPr="00C51BA8" w:rsidRDefault="00693441" w:rsidP="007A6AED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80" w:firstRow="0" w:lastRow="0" w:firstColumn="1" w:lastColumn="0" w:noHBand="0" w:noVBand="1"/>
      </w:tblPr>
      <w:tblGrid>
        <w:gridCol w:w="8980"/>
      </w:tblGrid>
      <w:tr w:rsidR="0035249A" w:rsidRPr="00C51BA8" w:rsidTr="00524827">
        <w:trPr>
          <w:trHeight w:val="227"/>
        </w:trPr>
        <w:tc>
          <w:tcPr>
            <w:tcW w:w="8980" w:type="dxa"/>
            <w:shd w:val="clear" w:color="auto" w:fill="DBE5F1" w:themeFill="accent1" w:themeFillTint="33"/>
          </w:tcPr>
          <w:p w:rsidR="004341EC" w:rsidRPr="00280445" w:rsidRDefault="0035249A" w:rsidP="0035249A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Justificación</w:t>
            </w:r>
          </w:p>
        </w:tc>
      </w:tr>
      <w:tr w:rsidR="0035249A" w:rsidRPr="00C51BA8" w:rsidTr="003622C0">
        <w:trPr>
          <w:trHeight w:val="624"/>
        </w:trPr>
        <w:tc>
          <w:tcPr>
            <w:tcW w:w="8980" w:type="dxa"/>
            <w:vAlign w:val="center"/>
          </w:tcPr>
          <w:p w:rsidR="0035249A" w:rsidRPr="00C51BA8" w:rsidRDefault="00DE0735" w:rsidP="009E14A1">
            <w:pPr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DE0735">
              <w:rPr>
                <w:rFonts w:ascii="Corbel" w:hAnsi="Corbel"/>
                <w:sz w:val="20"/>
                <w:szCs w:val="20"/>
              </w:rPr>
              <w:t>El curso de Matemáticas Básicas pretende ofrecer una oportunidad para adquirir una sólida fundamentación a aquellos estudiantes que tengan defici</w:t>
            </w:r>
            <w:r w:rsidR="009E14A1">
              <w:rPr>
                <w:rFonts w:ascii="Corbel" w:hAnsi="Corbel"/>
                <w:sz w:val="20"/>
                <w:szCs w:val="20"/>
              </w:rPr>
              <w:t>encias en los conocimientos de Á</w:t>
            </w:r>
            <w:r w:rsidRPr="00DE0735">
              <w:rPr>
                <w:rFonts w:ascii="Corbel" w:hAnsi="Corbel"/>
                <w:sz w:val="20"/>
                <w:szCs w:val="20"/>
              </w:rPr>
              <w:t>lgebra básica.</w:t>
            </w:r>
          </w:p>
        </w:tc>
      </w:tr>
      <w:tr w:rsidR="0035249A" w:rsidRPr="00C51BA8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35249A" w:rsidRPr="00280445" w:rsidRDefault="0035249A" w:rsidP="009E14A1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Objetivo general</w:t>
            </w:r>
            <w:r>
              <w:rPr>
                <w:rFonts w:ascii="Corbel" w:hAnsi="Corbel"/>
                <w:sz w:val="20"/>
                <w:szCs w:val="20"/>
              </w:rPr>
              <w:t>:</w:t>
            </w:r>
          </w:p>
        </w:tc>
      </w:tr>
      <w:tr w:rsidR="0035249A" w:rsidRPr="00C51BA8" w:rsidTr="003622C0">
        <w:trPr>
          <w:trHeight w:val="624"/>
        </w:trPr>
        <w:tc>
          <w:tcPr>
            <w:tcW w:w="8980" w:type="dxa"/>
            <w:vAlign w:val="center"/>
          </w:tcPr>
          <w:p w:rsidR="0035249A" w:rsidRPr="004341EC" w:rsidRDefault="00DE0735" w:rsidP="009B5659">
            <w:pPr>
              <w:numPr>
                <w:ilvl w:val="0"/>
                <w:numId w:val="10"/>
              </w:numPr>
              <w:tabs>
                <w:tab w:val="num" w:pos="709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DE0735">
              <w:rPr>
                <w:rFonts w:ascii="Corbel" w:hAnsi="Corbel"/>
                <w:sz w:val="20"/>
                <w:szCs w:val="20"/>
              </w:rPr>
              <w:t>Afianzar los procesos algorítmicos en las operaciones aritméticas o algebraicas básicas.</w:t>
            </w:r>
          </w:p>
        </w:tc>
      </w:tr>
      <w:tr w:rsidR="0035249A" w:rsidRPr="00C51BA8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1A0D6F" w:rsidRPr="00280445" w:rsidRDefault="0035249A" w:rsidP="009E14A1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Objetivos específicos</w:t>
            </w:r>
            <w:r w:rsidR="001A0D6F">
              <w:rPr>
                <w:rFonts w:ascii="Corbel" w:hAnsi="Corbel"/>
                <w:sz w:val="20"/>
                <w:szCs w:val="20"/>
              </w:rPr>
              <w:t>:</w:t>
            </w:r>
          </w:p>
        </w:tc>
      </w:tr>
      <w:tr w:rsidR="0035249A" w:rsidRPr="00C51BA8" w:rsidTr="003622C0">
        <w:trPr>
          <w:trHeight w:val="624"/>
        </w:trPr>
        <w:tc>
          <w:tcPr>
            <w:tcW w:w="8980" w:type="dxa"/>
            <w:vAlign w:val="center"/>
          </w:tcPr>
          <w:p w:rsidR="004341EC" w:rsidRDefault="009E14A1" w:rsidP="00FB6A7F">
            <w:pPr>
              <w:numPr>
                <w:ilvl w:val="0"/>
                <w:numId w:val="10"/>
              </w:numPr>
              <w:tabs>
                <w:tab w:val="num" w:pos="284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Emplear el á</w:t>
            </w:r>
            <w:r w:rsidR="004341EC" w:rsidRPr="00DE0735">
              <w:rPr>
                <w:rFonts w:ascii="Corbel" w:hAnsi="Corbel"/>
                <w:sz w:val="20"/>
                <w:szCs w:val="20"/>
              </w:rPr>
              <w:t>lgebra básica en la solución de problemas.</w:t>
            </w:r>
          </w:p>
          <w:p w:rsidR="0035249A" w:rsidRPr="00FB6A7F" w:rsidRDefault="004341EC" w:rsidP="00FB6A7F">
            <w:pPr>
              <w:numPr>
                <w:ilvl w:val="0"/>
                <w:numId w:val="10"/>
              </w:numPr>
              <w:tabs>
                <w:tab w:val="num" w:pos="284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FB6A7F">
              <w:rPr>
                <w:rFonts w:ascii="Corbel" w:hAnsi="Corbel"/>
                <w:sz w:val="20"/>
                <w:szCs w:val="20"/>
              </w:rPr>
              <w:t>Utilizar adecuadamente herramientas aritméticas, alge</w:t>
            </w:r>
            <w:r w:rsidR="009E14A1" w:rsidRPr="00FB6A7F">
              <w:rPr>
                <w:rFonts w:ascii="Corbel" w:hAnsi="Corbel"/>
                <w:sz w:val="20"/>
                <w:szCs w:val="20"/>
              </w:rPr>
              <w:t xml:space="preserve">braicas o gráficas al calcular </w:t>
            </w:r>
            <w:r w:rsidRPr="00FB6A7F">
              <w:rPr>
                <w:rFonts w:ascii="Corbel" w:hAnsi="Corbel"/>
                <w:sz w:val="20"/>
                <w:szCs w:val="20"/>
              </w:rPr>
              <w:t>cantidades en situaciones que involucran variación proporcional (porcentaje, razones, proporciones, ecuaciones).</w:t>
            </w:r>
          </w:p>
        </w:tc>
      </w:tr>
      <w:tr w:rsidR="0035249A" w:rsidRPr="00C51BA8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A809CE" w:rsidRPr="00280445" w:rsidRDefault="0035249A" w:rsidP="00A809CE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Descripción de los contenidos</w:t>
            </w:r>
            <w:r w:rsidR="00A809CE">
              <w:rPr>
                <w:rFonts w:ascii="Corbel" w:hAnsi="Corbel"/>
                <w:sz w:val="20"/>
                <w:szCs w:val="20"/>
              </w:rPr>
              <w:t>:</w:t>
            </w:r>
          </w:p>
        </w:tc>
      </w:tr>
      <w:tr w:rsidR="0035249A" w:rsidRPr="00C51BA8" w:rsidTr="003622C0">
        <w:trPr>
          <w:trHeight w:val="624"/>
        </w:trPr>
        <w:tc>
          <w:tcPr>
            <w:tcW w:w="8980" w:type="dxa"/>
            <w:vAlign w:val="center"/>
          </w:tcPr>
          <w:p w:rsidR="00DE0735" w:rsidRPr="00D94A70" w:rsidRDefault="00DE0735" w:rsidP="00DE0735">
            <w:pPr>
              <w:numPr>
                <w:ilvl w:val="0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/>
                <w:bCs/>
                <w:sz w:val="20"/>
                <w:szCs w:val="20"/>
              </w:rPr>
              <w:t>NÚMEROS REALES</w:t>
            </w:r>
          </w:p>
          <w:p w:rsidR="00DE0735" w:rsidRPr="00D94A70" w:rsidRDefault="00753231" w:rsidP="00DE0735">
            <w:pPr>
              <w:numPr>
                <w:ilvl w:val="0"/>
                <w:numId w:val="11"/>
              </w:numPr>
              <w:spacing w:line="276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Los números Enteros</w:t>
            </w:r>
            <w:r w:rsidR="009E14A1">
              <w:rPr>
                <w:rFonts w:ascii="Corbel" w:hAnsi="Corbel"/>
                <w:sz w:val="20"/>
                <w:szCs w:val="20"/>
              </w:rPr>
              <w:t>.</w:t>
            </w:r>
          </w:p>
          <w:p w:rsidR="00DE0735" w:rsidRPr="00D94A70" w:rsidRDefault="00753231" w:rsidP="00DE0735">
            <w:pPr>
              <w:numPr>
                <w:ilvl w:val="0"/>
                <w:numId w:val="11"/>
              </w:numPr>
              <w:spacing w:line="276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Los n</w:t>
            </w:r>
            <w:r w:rsidR="009E14A1">
              <w:rPr>
                <w:rFonts w:ascii="Corbel" w:hAnsi="Corbel"/>
                <w:sz w:val="20"/>
                <w:szCs w:val="20"/>
              </w:rPr>
              <w:t xml:space="preserve">úmeros </w:t>
            </w:r>
            <w:r>
              <w:rPr>
                <w:rFonts w:ascii="Corbel" w:hAnsi="Corbel"/>
                <w:sz w:val="20"/>
                <w:szCs w:val="20"/>
              </w:rPr>
              <w:t>R</w:t>
            </w:r>
            <w:r w:rsidR="009E14A1">
              <w:rPr>
                <w:rFonts w:ascii="Corbel" w:hAnsi="Corbel"/>
                <w:sz w:val="20"/>
                <w:szCs w:val="20"/>
              </w:rPr>
              <w:t>acionales.</w:t>
            </w:r>
          </w:p>
          <w:p w:rsidR="00DE0735" w:rsidRPr="00D94A70" w:rsidRDefault="00753231" w:rsidP="00DE0735">
            <w:pPr>
              <w:numPr>
                <w:ilvl w:val="0"/>
                <w:numId w:val="11"/>
              </w:numPr>
              <w:spacing w:line="276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Los n</w:t>
            </w:r>
            <w:r w:rsidR="009E14A1">
              <w:rPr>
                <w:rFonts w:ascii="Corbel" w:hAnsi="Corbel"/>
                <w:sz w:val="20"/>
                <w:szCs w:val="20"/>
              </w:rPr>
              <w:t>úmeros Reales.</w:t>
            </w:r>
          </w:p>
          <w:p w:rsidR="00DE0735" w:rsidRPr="00D94A70" w:rsidRDefault="009E14A1" w:rsidP="00DE0735">
            <w:pPr>
              <w:numPr>
                <w:ilvl w:val="0"/>
                <w:numId w:val="11"/>
              </w:numPr>
              <w:spacing w:line="276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Ecuaciones.</w:t>
            </w:r>
          </w:p>
          <w:p w:rsidR="00DE0735" w:rsidRPr="00D94A70" w:rsidRDefault="009E14A1" w:rsidP="00DE0735">
            <w:pPr>
              <w:numPr>
                <w:ilvl w:val="0"/>
                <w:numId w:val="11"/>
              </w:numPr>
              <w:spacing w:line="276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Porcentajes.</w:t>
            </w:r>
          </w:p>
          <w:p w:rsidR="00DE0735" w:rsidRPr="00D94A70" w:rsidRDefault="00DE0735" w:rsidP="00DE0735">
            <w:pPr>
              <w:numPr>
                <w:ilvl w:val="0"/>
                <w:numId w:val="11"/>
              </w:numPr>
              <w:spacing w:line="276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 w:rsidRPr="00D94A70">
              <w:rPr>
                <w:rFonts w:ascii="Corbel" w:hAnsi="Corbel"/>
                <w:sz w:val="20"/>
                <w:szCs w:val="20"/>
              </w:rPr>
              <w:t>Potenciac</w:t>
            </w:r>
            <w:r w:rsidR="009E14A1">
              <w:rPr>
                <w:rFonts w:ascii="Corbel" w:hAnsi="Corbel"/>
                <w:sz w:val="20"/>
                <w:szCs w:val="20"/>
              </w:rPr>
              <w:t>ión y Radicación.</w:t>
            </w:r>
          </w:p>
          <w:p w:rsidR="00DE0735" w:rsidRDefault="009E14A1" w:rsidP="009E14A1">
            <w:pPr>
              <w:numPr>
                <w:ilvl w:val="0"/>
                <w:numId w:val="11"/>
              </w:numPr>
              <w:spacing w:line="480" w:lineRule="auto"/>
              <w:ind w:left="426" w:hanging="426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Notación científica.</w:t>
            </w:r>
          </w:p>
          <w:p w:rsidR="00DE0735" w:rsidRPr="00D94A70" w:rsidRDefault="00DE0735" w:rsidP="00DE0735">
            <w:pPr>
              <w:numPr>
                <w:ilvl w:val="0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/>
                <w:bCs/>
                <w:sz w:val="20"/>
                <w:szCs w:val="20"/>
              </w:rPr>
              <w:t xml:space="preserve">EXPRESIONES ALGEBRAICAS </w:t>
            </w:r>
          </w:p>
          <w:p w:rsidR="00DE0735" w:rsidRPr="00D94A70" w:rsidRDefault="00753231" w:rsidP="00DE0735">
            <w:pPr>
              <w:numPr>
                <w:ilvl w:val="1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Simplificación de expresiones algebraicas</w:t>
            </w:r>
            <w:r w:rsidR="009E14A1">
              <w:rPr>
                <w:rFonts w:ascii="Corbel" w:hAnsi="Corbel"/>
                <w:sz w:val="20"/>
                <w:szCs w:val="20"/>
              </w:rPr>
              <w:t>.</w:t>
            </w:r>
          </w:p>
          <w:p w:rsidR="00DE0735" w:rsidRPr="00D94A70" w:rsidRDefault="00753231" w:rsidP="00DE0735">
            <w:pPr>
              <w:numPr>
                <w:ilvl w:val="1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Polinomios</w:t>
            </w:r>
            <w:r w:rsidR="009E14A1">
              <w:rPr>
                <w:rFonts w:ascii="Corbel" w:hAnsi="Corbel"/>
                <w:sz w:val="20"/>
                <w:szCs w:val="20"/>
              </w:rPr>
              <w:t>.</w:t>
            </w:r>
          </w:p>
          <w:p w:rsidR="00753231" w:rsidRPr="00753231" w:rsidRDefault="00753231" w:rsidP="00DE0735">
            <w:pPr>
              <w:numPr>
                <w:ilvl w:val="1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Suma y resta de Polinomios.</w:t>
            </w:r>
          </w:p>
          <w:p w:rsidR="00DE0735" w:rsidRPr="00D94A70" w:rsidRDefault="00DE0735" w:rsidP="00DE0735">
            <w:pPr>
              <w:numPr>
                <w:ilvl w:val="1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sz w:val="20"/>
                <w:szCs w:val="20"/>
              </w:rPr>
              <w:t>Multiplicación</w:t>
            </w:r>
            <w:r w:rsidR="00753231">
              <w:rPr>
                <w:rFonts w:ascii="Corbel" w:hAnsi="Corbel"/>
                <w:sz w:val="20"/>
                <w:szCs w:val="20"/>
              </w:rPr>
              <w:t xml:space="preserve"> de Polinomios</w:t>
            </w:r>
            <w:r w:rsidR="009E14A1">
              <w:rPr>
                <w:rFonts w:ascii="Corbel" w:hAnsi="Corbel"/>
                <w:sz w:val="20"/>
                <w:szCs w:val="20"/>
              </w:rPr>
              <w:t>.</w:t>
            </w:r>
          </w:p>
          <w:p w:rsidR="00DE0735" w:rsidRPr="00D94A70" w:rsidRDefault="00DE0735" w:rsidP="00753231">
            <w:pPr>
              <w:numPr>
                <w:ilvl w:val="2"/>
                <w:numId w:val="12"/>
              </w:numPr>
              <w:spacing w:line="276" w:lineRule="auto"/>
              <w:ind w:left="567" w:hanging="567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sz w:val="20"/>
                <w:szCs w:val="20"/>
              </w:rPr>
              <w:lastRenderedPageBreak/>
              <w:t>Productos especiales</w:t>
            </w:r>
            <w:r w:rsidR="009E14A1">
              <w:rPr>
                <w:rFonts w:ascii="Corbel" w:hAnsi="Corbel"/>
                <w:sz w:val="20"/>
                <w:szCs w:val="20"/>
              </w:rPr>
              <w:t>.</w:t>
            </w:r>
          </w:p>
          <w:p w:rsidR="00DE0735" w:rsidRPr="00753231" w:rsidRDefault="00DE0735" w:rsidP="00753231">
            <w:pPr>
              <w:numPr>
                <w:ilvl w:val="1"/>
                <w:numId w:val="12"/>
              </w:numPr>
              <w:spacing w:line="480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sz w:val="20"/>
                <w:szCs w:val="20"/>
              </w:rPr>
              <w:t>División</w:t>
            </w:r>
            <w:r w:rsidR="00753231">
              <w:rPr>
                <w:rFonts w:ascii="Corbel" w:hAnsi="Corbel"/>
                <w:sz w:val="20"/>
                <w:szCs w:val="20"/>
              </w:rPr>
              <w:t xml:space="preserve"> de Polinomios.</w:t>
            </w:r>
          </w:p>
          <w:p w:rsidR="00DE0735" w:rsidRPr="00D94A70" w:rsidRDefault="00DE0735" w:rsidP="00DE0735">
            <w:pPr>
              <w:numPr>
                <w:ilvl w:val="0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/>
                <w:bCs/>
                <w:sz w:val="20"/>
                <w:szCs w:val="20"/>
              </w:rPr>
              <w:t xml:space="preserve">FACTORIZACIÓN </w:t>
            </w:r>
          </w:p>
          <w:p w:rsidR="00753231" w:rsidRDefault="00753231" w:rsidP="00DE0735">
            <w:pPr>
              <w:numPr>
                <w:ilvl w:val="1"/>
                <w:numId w:val="13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¿Qué es factorizar?</w:t>
            </w:r>
          </w:p>
          <w:p w:rsidR="00DE0735" w:rsidRPr="00D94A70" w:rsidRDefault="00DE0735" w:rsidP="00DE0735">
            <w:pPr>
              <w:numPr>
                <w:ilvl w:val="1"/>
                <w:numId w:val="13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>Factor común</w:t>
            </w:r>
            <w:r w:rsidR="009E14A1">
              <w:rPr>
                <w:rFonts w:ascii="Corbel" w:hAnsi="Corbel"/>
                <w:bCs/>
                <w:sz w:val="20"/>
                <w:szCs w:val="20"/>
              </w:rPr>
              <w:t>.</w:t>
            </w:r>
          </w:p>
          <w:p w:rsidR="00DE0735" w:rsidRPr="00D94A70" w:rsidRDefault="00753231" w:rsidP="00DE0735">
            <w:pPr>
              <w:numPr>
                <w:ilvl w:val="1"/>
                <w:numId w:val="13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Diferencia o suma de potencias con exponentes iguales.</w:t>
            </w:r>
          </w:p>
          <w:p w:rsidR="00DE0735" w:rsidRPr="00D94A70" w:rsidRDefault="00753231" w:rsidP="00DE0735">
            <w:pPr>
              <w:numPr>
                <w:ilvl w:val="1"/>
                <w:numId w:val="13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</w:t>
            </w:r>
            <w:r w:rsidR="00DE0735" w:rsidRPr="00D94A70">
              <w:rPr>
                <w:rFonts w:ascii="Corbel" w:hAnsi="Corbel"/>
                <w:sz w:val="20"/>
                <w:szCs w:val="20"/>
              </w:rPr>
              <w:t>rinomios</w:t>
            </w:r>
            <w:r w:rsidR="009E14A1">
              <w:rPr>
                <w:rFonts w:ascii="Corbel" w:hAnsi="Corbel"/>
                <w:sz w:val="20"/>
                <w:szCs w:val="20"/>
              </w:rPr>
              <w:t>.</w:t>
            </w:r>
          </w:p>
          <w:p w:rsidR="00DE0735" w:rsidRPr="00D94A70" w:rsidRDefault="00DE0735" w:rsidP="009E14A1">
            <w:pPr>
              <w:numPr>
                <w:ilvl w:val="1"/>
                <w:numId w:val="13"/>
              </w:numPr>
              <w:spacing w:line="480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>Expresiones racionales</w:t>
            </w:r>
            <w:r w:rsidR="009E14A1">
              <w:rPr>
                <w:rFonts w:ascii="Corbel" w:hAnsi="Corbel"/>
                <w:bCs/>
                <w:sz w:val="20"/>
                <w:szCs w:val="20"/>
              </w:rPr>
              <w:t>.</w:t>
            </w:r>
          </w:p>
          <w:p w:rsidR="00DE0735" w:rsidRPr="00D94A70" w:rsidRDefault="00DE0735" w:rsidP="00DE0735">
            <w:pPr>
              <w:numPr>
                <w:ilvl w:val="0"/>
                <w:numId w:val="12"/>
              </w:numPr>
              <w:spacing w:line="276" w:lineRule="auto"/>
              <w:ind w:left="426" w:hanging="426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/>
                <w:bCs/>
                <w:sz w:val="20"/>
                <w:szCs w:val="20"/>
              </w:rPr>
              <w:t xml:space="preserve">ECUACIONES </w:t>
            </w:r>
          </w:p>
          <w:p w:rsidR="00DE0735" w:rsidRDefault="00DE0735" w:rsidP="00DE0735">
            <w:pPr>
              <w:numPr>
                <w:ilvl w:val="1"/>
                <w:numId w:val="14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 xml:space="preserve">Ecuaciones de primer grado </w:t>
            </w:r>
            <w:r w:rsidR="00753231">
              <w:rPr>
                <w:rFonts w:ascii="Corbel" w:hAnsi="Corbel"/>
                <w:bCs/>
                <w:sz w:val="20"/>
                <w:szCs w:val="20"/>
              </w:rPr>
              <w:t>con una incógnita</w:t>
            </w:r>
            <w:r w:rsidR="009E14A1">
              <w:rPr>
                <w:rFonts w:ascii="Corbel" w:hAnsi="Corbel"/>
                <w:bCs/>
                <w:sz w:val="20"/>
                <w:szCs w:val="20"/>
              </w:rPr>
              <w:t>.</w:t>
            </w:r>
          </w:p>
          <w:p w:rsidR="00753231" w:rsidRPr="00D94A70" w:rsidRDefault="00753231" w:rsidP="00753231">
            <w:pPr>
              <w:numPr>
                <w:ilvl w:val="2"/>
                <w:numId w:val="14"/>
              </w:numPr>
              <w:spacing w:line="276" w:lineRule="auto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>Problemas</w:t>
            </w:r>
            <w:r>
              <w:rPr>
                <w:rFonts w:ascii="Corbel" w:hAnsi="Corbel"/>
                <w:bCs/>
                <w:sz w:val="20"/>
                <w:szCs w:val="20"/>
              </w:rPr>
              <w:t xml:space="preserve"> de aplicación.</w:t>
            </w:r>
          </w:p>
          <w:p w:rsidR="00753231" w:rsidRDefault="00753231" w:rsidP="00DE0735">
            <w:pPr>
              <w:numPr>
                <w:ilvl w:val="1"/>
                <w:numId w:val="14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>Proporcionalidad</w:t>
            </w:r>
            <w:r>
              <w:rPr>
                <w:rFonts w:ascii="Corbel" w:hAnsi="Corbel"/>
                <w:bCs/>
                <w:sz w:val="20"/>
                <w:szCs w:val="20"/>
              </w:rPr>
              <w:t>.</w:t>
            </w:r>
          </w:p>
          <w:p w:rsidR="00753231" w:rsidRDefault="001928AF" w:rsidP="001928AF">
            <w:pPr>
              <w:numPr>
                <w:ilvl w:val="2"/>
                <w:numId w:val="14"/>
              </w:numPr>
              <w:spacing w:line="276" w:lineRule="auto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Proporcionalidad directa.</w:t>
            </w:r>
          </w:p>
          <w:p w:rsidR="001928AF" w:rsidRDefault="001928AF" w:rsidP="001928AF">
            <w:pPr>
              <w:numPr>
                <w:ilvl w:val="2"/>
                <w:numId w:val="14"/>
              </w:numPr>
              <w:spacing w:line="276" w:lineRule="auto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Proporcionalidad inversa.</w:t>
            </w:r>
          </w:p>
          <w:p w:rsidR="001928AF" w:rsidRDefault="001928AF" w:rsidP="001928AF">
            <w:pPr>
              <w:numPr>
                <w:ilvl w:val="2"/>
                <w:numId w:val="14"/>
              </w:numPr>
              <w:spacing w:line="276" w:lineRule="auto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Repartos directamente proporcionales.</w:t>
            </w:r>
          </w:p>
          <w:p w:rsidR="00753231" w:rsidRDefault="00DE0735" w:rsidP="00DE0735">
            <w:pPr>
              <w:numPr>
                <w:ilvl w:val="1"/>
                <w:numId w:val="14"/>
              </w:numPr>
              <w:spacing w:line="276" w:lineRule="auto"/>
              <w:ind w:left="426" w:hanging="426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 xml:space="preserve">Ecuaciones </w:t>
            </w:r>
            <w:r w:rsidR="00753231">
              <w:rPr>
                <w:rFonts w:ascii="Corbel" w:hAnsi="Corbel"/>
                <w:bCs/>
                <w:sz w:val="20"/>
                <w:szCs w:val="20"/>
              </w:rPr>
              <w:t>cuadráticas</w:t>
            </w:r>
            <w:r w:rsidRPr="00D94A70">
              <w:rPr>
                <w:rFonts w:ascii="Corbel" w:hAnsi="Corbel"/>
                <w:bCs/>
                <w:sz w:val="20"/>
                <w:szCs w:val="20"/>
              </w:rPr>
              <w:t>.</w:t>
            </w:r>
          </w:p>
          <w:p w:rsidR="0035249A" w:rsidRPr="00753231" w:rsidRDefault="00DE0735" w:rsidP="00753231">
            <w:pPr>
              <w:numPr>
                <w:ilvl w:val="2"/>
                <w:numId w:val="14"/>
              </w:numPr>
              <w:spacing w:line="276" w:lineRule="auto"/>
              <w:rPr>
                <w:rFonts w:ascii="Corbel" w:hAnsi="Corbel"/>
                <w:bCs/>
                <w:sz w:val="20"/>
                <w:szCs w:val="20"/>
              </w:rPr>
            </w:pPr>
            <w:r w:rsidRPr="00D94A70">
              <w:rPr>
                <w:rFonts w:ascii="Corbel" w:hAnsi="Corbel"/>
                <w:bCs/>
                <w:sz w:val="20"/>
                <w:szCs w:val="20"/>
              </w:rPr>
              <w:t>Problemas</w:t>
            </w:r>
            <w:r w:rsidR="00753231">
              <w:rPr>
                <w:rFonts w:ascii="Corbel" w:hAnsi="Corbel"/>
                <w:bCs/>
                <w:sz w:val="20"/>
                <w:szCs w:val="20"/>
              </w:rPr>
              <w:t xml:space="preserve"> de aplicación.</w:t>
            </w:r>
          </w:p>
        </w:tc>
      </w:tr>
      <w:tr w:rsidR="0035249A" w:rsidRPr="00C51BA8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A809CE" w:rsidRPr="00280445" w:rsidRDefault="0035249A" w:rsidP="00280445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lastRenderedPageBreak/>
              <w:t>Metodología</w:t>
            </w:r>
            <w:r w:rsidR="00A809CE">
              <w:rPr>
                <w:rFonts w:ascii="Corbel" w:hAnsi="Corbel"/>
                <w:sz w:val="20"/>
                <w:szCs w:val="20"/>
              </w:rPr>
              <w:t>:</w:t>
            </w:r>
          </w:p>
        </w:tc>
      </w:tr>
      <w:tr w:rsidR="0035249A" w:rsidRPr="00C51BA8" w:rsidTr="003622C0">
        <w:trPr>
          <w:trHeight w:val="624"/>
        </w:trPr>
        <w:tc>
          <w:tcPr>
            <w:tcW w:w="8980" w:type="dxa"/>
            <w:vAlign w:val="center"/>
          </w:tcPr>
          <w:p w:rsidR="00DE0735" w:rsidRPr="00DE0735" w:rsidRDefault="00DE0735" w:rsidP="009B565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DE0735">
              <w:rPr>
                <w:rFonts w:ascii="Corbel" w:hAnsi="Corbel"/>
                <w:color w:val="000000"/>
                <w:sz w:val="20"/>
                <w:szCs w:val="20"/>
              </w:rPr>
              <w:t>Presentar los contenidos en contextos elementales y cercanos a la realidad.</w:t>
            </w:r>
          </w:p>
          <w:p w:rsidR="00DE0735" w:rsidRPr="00DE0735" w:rsidRDefault="00DE0735" w:rsidP="009B565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DE0735">
              <w:rPr>
                <w:rFonts w:ascii="Corbel" w:hAnsi="Corbel"/>
                <w:color w:val="000000"/>
                <w:sz w:val="20"/>
                <w:szCs w:val="20"/>
              </w:rPr>
              <w:t>Promover el uso de estrategias básicas en la solución de problemas, modelando, resolviendo e interpretando la solución.</w:t>
            </w:r>
          </w:p>
          <w:p w:rsidR="00DE0735" w:rsidRPr="00DE0735" w:rsidRDefault="00DE0735" w:rsidP="009B565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DE0735">
              <w:rPr>
                <w:rFonts w:ascii="Corbel" w:hAnsi="Corbel"/>
                <w:color w:val="000000"/>
                <w:sz w:val="20"/>
                <w:szCs w:val="20"/>
              </w:rPr>
              <w:t>Desarrollar ejercicios, en cantidad adecuada, de modo que permitan afianzar las operaciones aritméticas y algebraicas.</w:t>
            </w:r>
          </w:p>
          <w:p w:rsidR="0035249A" w:rsidRPr="00280445" w:rsidRDefault="00DE0735" w:rsidP="009B5659">
            <w:pPr>
              <w:pStyle w:val="Prrafodelista"/>
              <w:numPr>
                <w:ilvl w:val="0"/>
                <w:numId w:val="5"/>
              </w:numPr>
              <w:ind w:left="284" w:hanging="284"/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DE0735">
              <w:rPr>
                <w:rFonts w:ascii="Corbel" w:hAnsi="Corbel"/>
                <w:color w:val="000000"/>
                <w:sz w:val="20"/>
                <w:szCs w:val="20"/>
              </w:rPr>
              <w:t>Hacer de los recursos tecnológicos (calculadoras graficadoras, Derive,</w:t>
            </w:r>
            <w:r w:rsidR="009E14A1">
              <w:rPr>
                <w:rFonts w:ascii="Corbel" w:hAnsi="Corbel"/>
                <w:color w:val="000000"/>
                <w:sz w:val="20"/>
                <w:szCs w:val="20"/>
              </w:rPr>
              <w:t xml:space="preserve"> Geogebra,</w:t>
            </w:r>
            <w:r w:rsidRPr="00DE0735">
              <w:rPr>
                <w:rFonts w:ascii="Corbel" w:hAnsi="Corbel"/>
                <w:color w:val="000000"/>
                <w:sz w:val="20"/>
                <w:szCs w:val="20"/>
              </w:rPr>
              <w:t xml:space="preserve"> Cabri) una herramienta de apoyo continuo tanto en el desarrollo de contenidos como en la realización de ejercicios.</w:t>
            </w:r>
          </w:p>
        </w:tc>
      </w:tr>
    </w:tbl>
    <w:p w:rsidR="00A27DD4" w:rsidRDefault="00A27DD4"/>
    <w:tbl>
      <w:tblPr>
        <w:tblStyle w:val="Tablaconc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80" w:firstRow="0" w:lastRow="0" w:firstColumn="1" w:lastColumn="0" w:noHBand="0" w:noVBand="1"/>
      </w:tblPr>
      <w:tblGrid>
        <w:gridCol w:w="8980"/>
      </w:tblGrid>
      <w:tr w:rsidR="00E43542" w:rsidRPr="006A755A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6B28CE" w:rsidRPr="00B72C63" w:rsidRDefault="00E43542" w:rsidP="006A755A">
            <w:pPr>
              <w:rPr>
                <w:rFonts w:ascii="Corbel" w:hAnsi="Corbel"/>
                <w:sz w:val="20"/>
                <w:szCs w:val="20"/>
              </w:rPr>
            </w:pPr>
            <w:r w:rsidRPr="006A755A">
              <w:rPr>
                <w:rFonts w:ascii="Corbel" w:hAnsi="Corbel"/>
                <w:sz w:val="20"/>
                <w:szCs w:val="20"/>
              </w:rPr>
              <w:t>Criterios de evaluación</w:t>
            </w:r>
            <w:r w:rsidR="006B28CE" w:rsidRPr="006A755A">
              <w:rPr>
                <w:rFonts w:ascii="Corbel" w:hAnsi="Corbel"/>
                <w:sz w:val="20"/>
                <w:szCs w:val="20"/>
              </w:rPr>
              <w:t>:</w:t>
            </w:r>
          </w:p>
        </w:tc>
      </w:tr>
      <w:tr w:rsidR="00E43542" w:rsidRPr="00C51BA8" w:rsidTr="003622C0">
        <w:trPr>
          <w:trHeight w:val="624"/>
        </w:trPr>
        <w:tc>
          <w:tcPr>
            <w:tcW w:w="8980" w:type="dxa"/>
            <w:vAlign w:val="center"/>
          </w:tcPr>
          <w:p w:rsidR="00E43542" w:rsidRPr="00B72C63" w:rsidRDefault="00280445" w:rsidP="00054F71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B72C63">
              <w:rPr>
                <w:rFonts w:ascii="Corbel" w:hAnsi="Corbel"/>
                <w:sz w:val="20"/>
                <w:szCs w:val="20"/>
              </w:rPr>
              <w:t>El semestre se divide en tres momentos o cortes, cada uno de los cuales tiene un valor de 33.33%. En cada corte se realiza</w:t>
            </w:r>
            <w:r w:rsidR="00B72C63" w:rsidRPr="00B72C63">
              <w:rPr>
                <w:rFonts w:ascii="Corbel" w:hAnsi="Corbel"/>
                <w:sz w:val="20"/>
                <w:szCs w:val="20"/>
              </w:rPr>
              <w:t xml:space="preserve"> un parcial cuyo valor es del </w:t>
            </w:r>
            <w:r w:rsidR="007F404D">
              <w:rPr>
                <w:rFonts w:ascii="Corbel" w:hAnsi="Corbel"/>
                <w:sz w:val="20"/>
                <w:szCs w:val="20"/>
              </w:rPr>
              <w:t>5</w:t>
            </w:r>
            <w:r w:rsidR="00054F71">
              <w:rPr>
                <w:rFonts w:ascii="Corbel" w:hAnsi="Corbel"/>
                <w:sz w:val="20"/>
                <w:szCs w:val="20"/>
              </w:rPr>
              <w:t>0</w:t>
            </w:r>
            <w:r w:rsidR="00B72C63" w:rsidRPr="00B72C63">
              <w:rPr>
                <w:rFonts w:ascii="Corbel" w:hAnsi="Corbel"/>
                <w:sz w:val="20"/>
                <w:szCs w:val="20"/>
              </w:rPr>
              <w:t xml:space="preserve">% de la nota del corte y el resto, el </w:t>
            </w:r>
            <w:r w:rsidR="007F404D">
              <w:rPr>
                <w:rFonts w:ascii="Corbel" w:hAnsi="Corbel"/>
                <w:sz w:val="20"/>
                <w:szCs w:val="20"/>
              </w:rPr>
              <w:t>5</w:t>
            </w:r>
            <w:r w:rsidR="00B72C63" w:rsidRPr="00B72C63">
              <w:rPr>
                <w:rFonts w:ascii="Corbel" w:hAnsi="Corbel"/>
                <w:sz w:val="20"/>
                <w:szCs w:val="20"/>
              </w:rPr>
              <w:t>0%</w:t>
            </w:r>
            <w:r w:rsidR="00B72C63">
              <w:rPr>
                <w:rFonts w:ascii="Corbel" w:hAnsi="Corbel"/>
                <w:sz w:val="20"/>
                <w:szCs w:val="20"/>
              </w:rPr>
              <w:t>, incluye las evaluaciones escritas, trabajos individuales o en grupo, trabajos en clase y extraclase, talleres en centro de cómputo y participación en clase.</w:t>
            </w:r>
          </w:p>
        </w:tc>
      </w:tr>
      <w:tr w:rsidR="00381B29" w:rsidRPr="00C51BA8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A809CE" w:rsidRPr="00B72C63" w:rsidRDefault="00381B29" w:rsidP="00B72C63">
            <w:pPr>
              <w:rPr>
                <w:rFonts w:ascii="Corbel" w:hAnsi="Corbel"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Bibliografía básica</w:t>
            </w:r>
            <w:r w:rsidR="002C571D">
              <w:rPr>
                <w:rFonts w:ascii="Corbel" w:hAnsi="Corbel"/>
                <w:sz w:val="20"/>
                <w:szCs w:val="20"/>
              </w:rPr>
              <w:t xml:space="preserve"> para los </w:t>
            </w:r>
            <w:r w:rsidR="002C571D" w:rsidRPr="00982A03">
              <w:rPr>
                <w:rFonts w:ascii="Corbel" w:hAnsi="Corbel"/>
                <w:sz w:val="20"/>
                <w:szCs w:val="20"/>
              </w:rPr>
              <w:t>estudiantes (Normas APA)</w:t>
            </w:r>
          </w:p>
        </w:tc>
      </w:tr>
      <w:tr w:rsidR="00381B29" w:rsidRPr="00C51BA8" w:rsidTr="003622C0">
        <w:trPr>
          <w:trHeight w:val="624"/>
        </w:trPr>
        <w:tc>
          <w:tcPr>
            <w:tcW w:w="8980" w:type="dxa"/>
            <w:vAlign w:val="center"/>
          </w:tcPr>
          <w:p w:rsidR="00DE0735" w:rsidRDefault="00D94A70" w:rsidP="009B5659">
            <w:pPr>
              <w:numPr>
                <w:ilvl w:val="0"/>
                <w:numId w:val="17"/>
              </w:numPr>
              <w:tabs>
                <w:tab w:val="clear" w:pos="360"/>
                <w:tab w:val="num" w:pos="709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D94A70">
              <w:rPr>
                <w:rFonts w:ascii="Corbel" w:hAnsi="Corbel"/>
                <w:sz w:val="20"/>
                <w:szCs w:val="20"/>
              </w:rPr>
              <w:t>Ocaña, A</w:t>
            </w:r>
            <w:r w:rsidR="00D92CC2">
              <w:rPr>
                <w:rFonts w:ascii="Corbel" w:hAnsi="Corbel"/>
                <w:sz w:val="20"/>
                <w:szCs w:val="20"/>
              </w:rPr>
              <w:t>.</w:t>
            </w:r>
            <w:r w:rsidRPr="00D94A70">
              <w:rPr>
                <w:rFonts w:ascii="Corbel" w:hAnsi="Corbel"/>
                <w:sz w:val="20"/>
                <w:szCs w:val="20"/>
              </w:rPr>
              <w:t xml:space="preserve"> y Pérez, M.</w:t>
            </w:r>
            <w:r>
              <w:rPr>
                <w:rFonts w:ascii="Corbel" w:hAnsi="Corbel"/>
                <w:sz w:val="20"/>
                <w:szCs w:val="20"/>
              </w:rPr>
              <w:t xml:space="preserve"> (2010).</w:t>
            </w:r>
            <w:r w:rsidRPr="00D94A70">
              <w:rPr>
                <w:rFonts w:ascii="Corbel" w:hAnsi="Corbel"/>
                <w:sz w:val="20"/>
                <w:szCs w:val="20"/>
              </w:rPr>
              <w:t xml:space="preserve"> </w:t>
            </w:r>
            <w:r w:rsidRPr="00D94A70">
              <w:rPr>
                <w:rFonts w:ascii="Corbel" w:hAnsi="Corbel"/>
                <w:i/>
                <w:sz w:val="20"/>
                <w:szCs w:val="20"/>
              </w:rPr>
              <w:t>Matemáticas Básicas</w:t>
            </w:r>
            <w:r w:rsidRPr="00D94A70">
              <w:rPr>
                <w:rFonts w:ascii="Corbel" w:hAnsi="Corbel"/>
                <w:sz w:val="20"/>
                <w:szCs w:val="20"/>
              </w:rPr>
              <w:t xml:space="preserve">. </w:t>
            </w:r>
            <w:r w:rsidR="00F773E5">
              <w:rPr>
                <w:rFonts w:ascii="Corbel" w:hAnsi="Corbel"/>
                <w:sz w:val="20"/>
                <w:szCs w:val="20"/>
              </w:rPr>
              <w:t xml:space="preserve">Segunda edición. </w:t>
            </w:r>
            <w:r w:rsidR="00D92CC2">
              <w:rPr>
                <w:rFonts w:ascii="Corbel" w:hAnsi="Corbel"/>
                <w:sz w:val="20"/>
                <w:szCs w:val="20"/>
              </w:rPr>
              <w:t xml:space="preserve">Bogotá: Departamento de Ciencias Básicas, </w:t>
            </w:r>
            <w:r w:rsidRPr="00D94A70">
              <w:rPr>
                <w:rFonts w:ascii="Corbel" w:hAnsi="Corbel"/>
                <w:sz w:val="20"/>
                <w:szCs w:val="20"/>
              </w:rPr>
              <w:t>Universidad Jorge Tadeo Lozano</w:t>
            </w:r>
            <w:r>
              <w:rPr>
                <w:rFonts w:ascii="Corbel" w:hAnsi="Corbel"/>
                <w:sz w:val="20"/>
                <w:szCs w:val="20"/>
              </w:rPr>
              <w:t>.</w:t>
            </w:r>
          </w:p>
          <w:p w:rsidR="00381B29" w:rsidRPr="00DE0735" w:rsidRDefault="00DE0735" w:rsidP="00054F71">
            <w:pPr>
              <w:numPr>
                <w:ilvl w:val="0"/>
                <w:numId w:val="17"/>
              </w:numPr>
              <w:tabs>
                <w:tab w:val="clear" w:pos="360"/>
                <w:tab w:val="num" w:pos="709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DE0735">
              <w:rPr>
                <w:rFonts w:ascii="Corbel" w:hAnsi="Corbel"/>
                <w:sz w:val="20"/>
                <w:szCs w:val="20"/>
              </w:rPr>
              <w:t>Bello, I</w:t>
            </w:r>
            <w:r w:rsidR="00D92CC2">
              <w:rPr>
                <w:rFonts w:ascii="Corbel" w:hAnsi="Corbel"/>
                <w:sz w:val="20"/>
                <w:szCs w:val="20"/>
              </w:rPr>
              <w:t>.</w:t>
            </w:r>
            <w:r>
              <w:rPr>
                <w:rFonts w:ascii="Corbel" w:hAnsi="Corbel"/>
                <w:sz w:val="20"/>
                <w:szCs w:val="20"/>
              </w:rPr>
              <w:t xml:space="preserve"> (</w:t>
            </w:r>
            <w:r w:rsidR="00054F71">
              <w:rPr>
                <w:rFonts w:ascii="Corbel" w:hAnsi="Corbel"/>
                <w:sz w:val="20"/>
                <w:szCs w:val="20"/>
              </w:rPr>
              <w:t>2004</w:t>
            </w:r>
            <w:r>
              <w:rPr>
                <w:rFonts w:ascii="Corbel" w:hAnsi="Corbel"/>
                <w:sz w:val="20"/>
                <w:szCs w:val="20"/>
              </w:rPr>
              <w:t>)</w:t>
            </w:r>
            <w:r w:rsidRPr="00DE0735">
              <w:rPr>
                <w:rFonts w:ascii="Corbel" w:hAnsi="Corbel"/>
                <w:sz w:val="20"/>
                <w:szCs w:val="20"/>
              </w:rPr>
              <w:t xml:space="preserve">. </w:t>
            </w:r>
            <w:r w:rsidRPr="00DE0735">
              <w:rPr>
                <w:rFonts w:ascii="Corbel" w:hAnsi="Corbel"/>
                <w:i/>
                <w:sz w:val="20"/>
                <w:szCs w:val="20"/>
              </w:rPr>
              <w:t>Algebra</w:t>
            </w:r>
            <w:r w:rsidR="00054F71">
              <w:rPr>
                <w:rFonts w:ascii="Corbel" w:hAnsi="Corbel"/>
                <w:sz w:val="20"/>
                <w:szCs w:val="20"/>
              </w:rPr>
              <w:t>. Thomson</w:t>
            </w:r>
            <w:r w:rsidRPr="00DE0735">
              <w:rPr>
                <w:rFonts w:ascii="Corbel" w:hAnsi="Corbel"/>
                <w:sz w:val="20"/>
                <w:szCs w:val="20"/>
              </w:rPr>
              <w:t xml:space="preserve">. </w:t>
            </w:r>
          </w:p>
        </w:tc>
      </w:tr>
      <w:tr w:rsidR="00381B29" w:rsidRPr="00C51BA8" w:rsidTr="003622C0">
        <w:trPr>
          <w:trHeight w:val="227"/>
        </w:trPr>
        <w:tc>
          <w:tcPr>
            <w:tcW w:w="8980" w:type="dxa"/>
            <w:shd w:val="clear" w:color="auto" w:fill="DBE5F1" w:themeFill="accent1" w:themeFillTint="33"/>
            <w:vAlign w:val="center"/>
          </w:tcPr>
          <w:p w:rsidR="00381B29" w:rsidRPr="00C51BA8" w:rsidRDefault="00381B29" w:rsidP="009E14A1">
            <w:pPr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C51BA8">
              <w:rPr>
                <w:rFonts w:ascii="Corbel" w:hAnsi="Corbel"/>
                <w:sz w:val="20"/>
                <w:szCs w:val="20"/>
              </w:rPr>
              <w:t>Bibliografía complementaria</w:t>
            </w:r>
            <w:r w:rsidR="00977504">
              <w:rPr>
                <w:rFonts w:ascii="Corbel" w:hAnsi="Corbel"/>
                <w:sz w:val="20"/>
                <w:szCs w:val="20"/>
              </w:rPr>
              <w:t xml:space="preserve"> y </w:t>
            </w:r>
            <w:r w:rsidR="00977504" w:rsidRPr="00982A03">
              <w:rPr>
                <w:rFonts w:ascii="Corbel" w:hAnsi="Corbel"/>
                <w:sz w:val="20"/>
                <w:szCs w:val="20"/>
              </w:rPr>
              <w:t>digital</w:t>
            </w:r>
            <w:r w:rsidR="002C571D" w:rsidRPr="00982A03">
              <w:rPr>
                <w:rFonts w:ascii="Corbel" w:hAnsi="Corbel"/>
                <w:sz w:val="20"/>
                <w:szCs w:val="20"/>
              </w:rPr>
              <w:t xml:space="preserve"> (Normas APA)</w:t>
            </w:r>
          </w:p>
        </w:tc>
      </w:tr>
      <w:tr w:rsidR="00381B29" w:rsidRPr="00C51BA8" w:rsidTr="003622C0">
        <w:trPr>
          <w:trHeight w:val="624"/>
        </w:trPr>
        <w:tc>
          <w:tcPr>
            <w:tcW w:w="8980" w:type="dxa"/>
            <w:vAlign w:val="center"/>
          </w:tcPr>
          <w:p w:rsidR="004F3DDD" w:rsidRDefault="004F3DDD" w:rsidP="009B5659">
            <w:pPr>
              <w:numPr>
                <w:ilvl w:val="0"/>
                <w:numId w:val="17"/>
              </w:numPr>
              <w:tabs>
                <w:tab w:val="clear" w:pos="360"/>
                <w:tab w:val="num" w:pos="1701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4F3DDD">
              <w:rPr>
                <w:rFonts w:ascii="Corbel" w:hAnsi="Corbel"/>
                <w:sz w:val="20"/>
                <w:szCs w:val="20"/>
              </w:rPr>
              <w:t>Tussy, Alan. (2007). Matemáticas Básicas. Thomson Editores.</w:t>
            </w:r>
          </w:p>
          <w:p w:rsidR="004F3DDD" w:rsidRDefault="004F3DDD" w:rsidP="009B5659">
            <w:pPr>
              <w:numPr>
                <w:ilvl w:val="0"/>
                <w:numId w:val="17"/>
              </w:numPr>
              <w:tabs>
                <w:tab w:val="clear" w:pos="360"/>
                <w:tab w:val="num" w:pos="1701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DE0735">
              <w:rPr>
                <w:rFonts w:ascii="Corbel" w:hAnsi="Corbel"/>
                <w:sz w:val="20"/>
                <w:szCs w:val="20"/>
              </w:rPr>
              <w:t>Arya.</w:t>
            </w:r>
            <w:r>
              <w:rPr>
                <w:rFonts w:ascii="Corbel" w:hAnsi="Corbel"/>
                <w:sz w:val="20"/>
                <w:szCs w:val="20"/>
              </w:rPr>
              <w:t xml:space="preserve"> (2002). </w:t>
            </w:r>
            <w:r w:rsidRPr="00DE0735">
              <w:rPr>
                <w:rFonts w:ascii="Corbel" w:hAnsi="Corbel"/>
                <w:i/>
                <w:sz w:val="20"/>
                <w:szCs w:val="20"/>
              </w:rPr>
              <w:t>Matemáticas aplicadas a la administración y a la economía</w:t>
            </w:r>
            <w:r>
              <w:rPr>
                <w:rFonts w:ascii="Corbel" w:hAnsi="Corbel"/>
                <w:sz w:val="20"/>
                <w:szCs w:val="20"/>
              </w:rPr>
              <w:t>. Pearson education.</w:t>
            </w:r>
          </w:p>
          <w:p w:rsidR="00DE0735" w:rsidRPr="004F3DDD" w:rsidRDefault="00DE0735" w:rsidP="009B5659">
            <w:pPr>
              <w:numPr>
                <w:ilvl w:val="0"/>
                <w:numId w:val="17"/>
              </w:numPr>
              <w:tabs>
                <w:tab w:val="clear" w:pos="360"/>
                <w:tab w:val="num" w:pos="1701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4F3DDD">
              <w:rPr>
                <w:rFonts w:ascii="Corbel" w:hAnsi="Corbel"/>
                <w:sz w:val="20"/>
                <w:szCs w:val="20"/>
              </w:rPr>
              <w:t>Barnett, R</w:t>
            </w:r>
            <w:r w:rsidR="00D92CC2" w:rsidRPr="004F3DDD">
              <w:rPr>
                <w:rFonts w:ascii="Corbel" w:hAnsi="Corbel"/>
                <w:sz w:val="20"/>
                <w:szCs w:val="20"/>
              </w:rPr>
              <w:t>.</w:t>
            </w:r>
            <w:r w:rsidRPr="004F3DDD">
              <w:rPr>
                <w:rFonts w:ascii="Corbel" w:hAnsi="Corbel"/>
                <w:sz w:val="20"/>
                <w:szCs w:val="20"/>
              </w:rPr>
              <w:t xml:space="preserve"> y otros. (2000). </w:t>
            </w:r>
            <w:r w:rsidRPr="004F3DDD">
              <w:rPr>
                <w:rFonts w:ascii="Corbel" w:hAnsi="Corbel"/>
                <w:i/>
                <w:sz w:val="20"/>
                <w:szCs w:val="20"/>
              </w:rPr>
              <w:t>Algebra.</w:t>
            </w:r>
            <w:r w:rsidRPr="004F3DDD">
              <w:rPr>
                <w:rFonts w:ascii="Corbel" w:hAnsi="Corbel"/>
                <w:sz w:val="20"/>
                <w:szCs w:val="20"/>
              </w:rPr>
              <w:t xml:space="preserve"> Editorial McGraw Hill. </w:t>
            </w:r>
          </w:p>
          <w:p w:rsidR="00054F71" w:rsidRPr="004F3DDD" w:rsidRDefault="00DE0735" w:rsidP="004F3DDD">
            <w:pPr>
              <w:numPr>
                <w:ilvl w:val="0"/>
                <w:numId w:val="17"/>
              </w:numPr>
              <w:tabs>
                <w:tab w:val="clear" w:pos="360"/>
                <w:tab w:val="num" w:pos="1701"/>
              </w:tabs>
              <w:ind w:left="284" w:hanging="284"/>
              <w:jc w:val="both"/>
              <w:rPr>
                <w:rFonts w:ascii="Corbel" w:hAnsi="Corbel"/>
                <w:sz w:val="20"/>
                <w:szCs w:val="20"/>
              </w:rPr>
            </w:pPr>
            <w:r w:rsidRPr="00DE0735">
              <w:rPr>
                <w:rFonts w:ascii="Corbel" w:hAnsi="Corbel"/>
                <w:sz w:val="20"/>
                <w:szCs w:val="20"/>
              </w:rPr>
              <w:t xml:space="preserve">Zill, D., Dewar, J. </w:t>
            </w:r>
            <w:r>
              <w:rPr>
                <w:rFonts w:ascii="Corbel" w:hAnsi="Corbel"/>
                <w:sz w:val="20"/>
                <w:szCs w:val="20"/>
              </w:rPr>
              <w:t xml:space="preserve">(2000). </w:t>
            </w:r>
            <w:r w:rsidRPr="00DE0735">
              <w:rPr>
                <w:rFonts w:ascii="Corbel" w:hAnsi="Corbel"/>
                <w:i/>
                <w:sz w:val="20"/>
                <w:szCs w:val="20"/>
              </w:rPr>
              <w:t>Algebra y Trigonometría</w:t>
            </w:r>
            <w:r w:rsidRPr="00DE0735">
              <w:rPr>
                <w:rFonts w:ascii="Corbel" w:hAnsi="Corbel"/>
                <w:sz w:val="20"/>
                <w:szCs w:val="20"/>
              </w:rPr>
              <w:t>. Editorial  Mc Graw Hill</w:t>
            </w:r>
            <w:r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:rsidR="00381B29" w:rsidRDefault="00381B29" w:rsidP="009E14A1">
      <w:pPr>
        <w:jc w:val="both"/>
        <w:rPr>
          <w:rFonts w:ascii="Corbel" w:hAnsi="Corbel"/>
          <w:b/>
          <w:sz w:val="20"/>
          <w:szCs w:val="20"/>
        </w:rPr>
      </w:pPr>
    </w:p>
    <w:sectPr w:rsidR="00381B29" w:rsidSect="003845D0">
      <w:headerReference w:type="default" r:id="rId9"/>
      <w:footerReference w:type="default" r:id="rId10"/>
      <w:pgSz w:w="12242" w:h="15842" w:code="1"/>
      <w:pgMar w:top="1417" w:right="1701" w:bottom="1417" w:left="1701" w:header="567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3A" w:rsidRDefault="0008433A" w:rsidP="00F0260E">
      <w:pPr>
        <w:spacing w:after="0" w:line="240" w:lineRule="auto"/>
      </w:pPr>
      <w:r>
        <w:separator/>
      </w:r>
    </w:p>
  </w:endnote>
  <w:endnote w:type="continuationSeparator" w:id="0">
    <w:p w:rsidR="0008433A" w:rsidRDefault="0008433A" w:rsidP="00F0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AF" w:rsidRPr="003845D0" w:rsidRDefault="007C70AF" w:rsidP="007C70AF">
    <w:pPr>
      <w:pStyle w:val="Piedepgina"/>
      <w:jc w:val="center"/>
      <w:rPr>
        <w:rFonts w:ascii="MetaNormal" w:hAnsi="MetaNormal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3A" w:rsidRDefault="0008433A" w:rsidP="00F0260E">
      <w:pPr>
        <w:spacing w:after="0" w:line="240" w:lineRule="auto"/>
      </w:pPr>
      <w:r>
        <w:separator/>
      </w:r>
    </w:p>
  </w:footnote>
  <w:footnote w:type="continuationSeparator" w:id="0">
    <w:p w:rsidR="0008433A" w:rsidRDefault="0008433A" w:rsidP="00F0260E">
      <w:pPr>
        <w:spacing w:after="0" w:line="240" w:lineRule="auto"/>
      </w:pPr>
      <w:r>
        <w:continuationSeparator/>
      </w:r>
    </w:p>
  </w:footnote>
  <w:footnote w:id="1">
    <w:p w:rsidR="00C51BA8" w:rsidRPr="00AC1C92" w:rsidRDefault="00C51BA8" w:rsidP="00C51BA8">
      <w:pPr>
        <w:pStyle w:val="Textonotapie"/>
        <w:rPr>
          <w:rFonts w:ascii="Corbel" w:hAnsi="Corbel"/>
          <w:sz w:val="18"/>
        </w:rPr>
      </w:pPr>
      <w:r w:rsidRPr="00AC1C92">
        <w:rPr>
          <w:rStyle w:val="Refdenotaalpie"/>
          <w:rFonts w:ascii="Corbel" w:hAnsi="Corbel"/>
          <w:sz w:val="18"/>
        </w:rPr>
        <w:footnoteRef/>
      </w:r>
      <w:r w:rsidRPr="00AC1C92">
        <w:rPr>
          <w:rFonts w:ascii="Corbel" w:hAnsi="Corbel"/>
          <w:sz w:val="18"/>
        </w:rPr>
        <w:t xml:space="preserve"> IHS: Intensidad Horaria Semanal</w:t>
      </w:r>
    </w:p>
  </w:footnote>
  <w:footnote w:id="2">
    <w:p w:rsidR="00C51BA8" w:rsidRPr="00AC1C92" w:rsidRDefault="00C51BA8" w:rsidP="00C51BA8">
      <w:pPr>
        <w:pStyle w:val="Textonotapie"/>
        <w:rPr>
          <w:rFonts w:ascii="Corbel" w:hAnsi="Corbel"/>
          <w:sz w:val="18"/>
        </w:rPr>
      </w:pPr>
      <w:r w:rsidRPr="00AC1C92">
        <w:rPr>
          <w:rStyle w:val="Refdenotaalpie"/>
          <w:rFonts w:ascii="Corbel" w:hAnsi="Corbel"/>
          <w:sz w:val="18"/>
        </w:rPr>
        <w:footnoteRef/>
      </w:r>
      <w:r w:rsidRPr="00AC1C92">
        <w:rPr>
          <w:rFonts w:ascii="Corbel" w:hAnsi="Corbel"/>
          <w:sz w:val="18"/>
        </w:rPr>
        <w:t xml:space="preserve"> IHP: Intensidad Horaria por Período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8" w:rsidRDefault="007C70AF" w:rsidP="00C51BA8">
    <w:pPr>
      <w:pStyle w:val="Encabezado"/>
      <w:jc w:val="center"/>
    </w:pPr>
    <w:r>
      <w:rPr>
        <w:noProof/>
      </w:rPr>
      <w:drawing>
        <wp:inline distT="0" distB="0" distL="0" distR="0">
          <wp:extent cx="1828800" cy="960120"/>
          <wp:effectExtent l="19050" t="0" r="0" b="0"/>
          <wp:docPr id="1" name="0 Imagen" descr="tadeo_logo_blanco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deo_logo_blanco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7F28">
      <w:t>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46B6E"/>
    <w:multiLevelType w:val="hybridMultilevel"/>
    <w:tmpl w:val="25126F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A0E2F"/>
    <w:multiLevelType w:val="hybridMultilevel"/>
    <w:tmpl w:val="37E46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4973"/>
    <w:multiLevelType w:val="hybridMultilevel"/>
    <w:tmpl w:val="130AE4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A7BC8"/>
    <w:multiLevelType w:val="hybridMultilevel"/>
    <w:tmpl w:val="D0B402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ED3C78"/>
    <w:multiLevelType w:val="multilevel"/>
    <w:tmpl w:val="A1D4C9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102CCA"/>
    <w:multiLevelType w:val="singleLevel"/>
    <w:tmpl w:val="F110AD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7">
    <w:nsid w:val="1D1B42E3"/>
    <w:multiLevelType w:val="hybridMultilevel"/>
    <w:tmpl w:val="189C6D1C"/>
    <w:lvl w:ilvl="0" w:tplc="02AE2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8062CD"/>
    <w:multiLevelType w:val="hybridMultilevel"/>
    <w:tmpl w:val="2218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52A80"/>
    <w:multiLevelType w:val="multilevel"/>
    <w:tmpl w:val="6AC698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F512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056E1"/>
    <w:multiLevelType w:val="singleLevel"/>
    <w:tmpl w:val="662C2A2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rbel" w:hAnsi="Corbel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2">
    <w:nsid w:val="5BF45B62"/>
    <w:multiLevelType w:val="multilevel"/>
    <w:tmpl w:val="C730FC02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ascii="Corbel" w:hAnsi="Corbe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orbel" w:hAnsi="Corbe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ABF7D98"/>
    <w:multiLevelType w:val="hybridMultilevel"/>
    <w:tmpl w:val="9F68DD06"/>
    <w:lvl w:ilvl="0" w:tplc="EEEED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37726F"/>
    <w:multiLevelType w:val="hybridMultilevel"/>
    <w:tmpl w:val="5D54C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F1E3D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7D9C101E"/>
    <w:multiLevelType w:val="hybridMultilevel"/>
    <w:tmpl w:val="E564AD80"/>
    <w:lvl w:ilvl="0" w:tplc="B2BED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96"/>
    <w:rsid w:val="00017BBF"/>
    <w:rsid w:val="000477A6"/>
    <w:rsid w:val="00054F71"/>
    <w:rsid w:val="0008433A"/>
    <w:rsid w:val="000A6EB7"/>
    <w:rsid w:val="000F077A"/>
    <w:rsid w:val="00102969"/>
    <w:rsid w:val="001205E3"/>
    <w:rsid w:val="0018653A"/>
    <w:rsid w:val="00186926"/>
    <w:rsid w:val="001928AF"/>
    <w:rsid w:val="0019760A"/>
    <w:rsid w:val="001A0D6F"/>
    <w:rsid w:val="001B20F2"/>
    <w:rsid w:val="001C0130"/>
    <w:rsid w:val="001D213E"/>
    <w:rsid w:val="001D71DC"/>
    <w:rsid w:val="001E7A82"/>
    <w:rsid w:val="001F2B01"/>
    <w:rsid w:val="001F7FEC"/>
    <w:rsid w:val="002041CC"/>
    <w:rsid w:val="00216B6F"/>
    <w:rsid w:val="00217BC0"/>
    <w:rsid w:val="00272A62"/>
    <w:rsid w:val="00280445"/>
    <w:rsid w:val="002C571D"/>
    <w:rsid w:val="002F6DFB"/>
    <w:rsid w:val="0032544F"/>
    <w:rsid w:val="00334464"/>
    <w:rsid w:val="0035249A"/>
    <w:rsid w:val="003622C0"/>
    <w:rsid w:val="00381B29"/>
    <w:rsid w:val="003845D0"/>
    <w:rsid w:val="00392BCF"/>
    <w:rsid w:val="00403CF8"/>
    <w:rsid w:val="004341EC"/>
    <w:rsid w:val="00446545"/>
    <w:rsid w:val="00455CC9"/>
    <w:rsid w:val="00467D28"/>
    <w:rsid w:val="004C3D43"/>
    <w:rsid w:val="004F3DDD"/>
    <w:rsid w:val="00510286"/>
    <w:rsid w:val="005200BC"/>
    <w:rsid w:val="005A0B90"/>
    <w:rsid w:val="005B1715"/>
    <w:rsid w:val="005B5887"/>
    <w:rsid w:val="005F1591"/>
    <w:rsid w:val="006366B1"/>
    <w:rsid w:val="006747AE"/>
    <w:rsid w:val="0068757E"/>
    <w:rsid w:val="00692326"/>
    <w:rsid w:val="00693441"/>
    <w:rsid w:val="006A755A"/>
    <w:rsid w:val="006B0B6C"/>
    <w:rsid w:val="006B28CE"/>
    <w:rsid w:val="006C20C8"/>
    <w:rsid w:val="006C63C5"/>
    <w:rsid w:val="006F662C"/>
    <w:rsid w:val="00704DA3"/>
    <w:rsid w:val="0070509E"/>
    <w:rsid w:val="00753231"/>
    <w:rsid w:val="007A6AED"/>
    <w:rsid w:val="007C70AF"/>
    <w:rsid w:val="007D5143"/>
    <w:rsid w:val="007D7381"/>
    <w:rsid w:val="007F404D"/>
    <w:rsid w:val="0081218F"/>
    <w:rsid w:val="00842AB0"/>
    <w:rsid w:val="00846DD5"/>
    <w:rsid w:val="00850DC5"/>
    <w:rsid w:val="008837DA"/>
    <w:rsid w:val="00886945"/>
    <w:rsid w:val="008B0A5F"/>
    <w:rsid w:val="008F0C83"/>
    <w:rsid w:val="00927F28"/>
    <w:rsid w:val="0096530B"/>
    <w:rsid w:val="00971069"/>
    <w:rsid w:val="009754A5"/>
    <w:rsid w:val="00977504"/>
    <w:rsid w:val="00982A03"/>
    <w:rsid w:val="009B5659"/>
    <w:rsid w:val="009B6C19"/>
    <w:rsid w:val="009D400D"/>
    <w:rsid w:val="009E14A1"/>
    <w:rsid w:val="009E5D06"/>
    <w:rsid w:val="00A27DD4"/>
    <w:rsid w:val="00A53C8F"/>
    <w:rsid w:val="00A809CE"/>
    <w:rsid w:val="00A87E1C"/>
    <w:rsid w:val="00A958E3"/>
    <w:rsid w:val="00AC1C92"/>
    <w:rsid w:val="00B72844"/>
    <w:rsid w:val="00B72C63"/>
    <w:rsid w:val="00BA56AA"/>
    <w:rsid w:val="00BD2AA0"/>
    <w:rsid w:val="00C45B3A"/>
    <w:rsid w:val="00C47A80"/>
    <w:rsid w:val="00C51BA8"/>
    <w:rsid w:val="00C84B90"/>
    <w:rsid w:val="00CD1D00"/>
    <w:rsid w:val="00D92617"/>
    <w:rsid w:val="00D92CC2"/>
    <w:rsid w:val="00D94A70"/>
    <w:rsid w:val="00DC35E5"/>
    <w:rsid w:val="00DC3CCA"/>
    <w:rsid w:val="00DC4EBA"/>
    <w:rsid w:val="00DE0735"/>
    <w:rsid w:val="00DF7DAE"/>
    <w:rsid w:val="00E43542"/>
    <w:rsid w:val="00E57A90"/>
    <w:rsid w:val="00E74FB0"/>
    <w:rsid w:val="00EA37FB"/>
    <w:rsid w:val="00F0260E"/>
    <w:rsid w:val="00F04E78"/>
    <w:rsid w:val="00F04F80"/>
    <w:rsid w:val="00F7696F"/>
    <w:rsid w:val="00F773E5"/>
    <w:rsid w:val="00F929AB"/>
    <w:rsid w:val="00F951B7"/>
    <w:rsid w:val="00FA5910"/>
    <w:rsid w:val="00FB3A8D"/>
    <w:rsid w:val="00FB6A7F"/>
    <w:rsid w:val="00FC0D39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6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F026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F0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0260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F0260E"/>
    <w:rPr>
      <w:vertAlign w:val="superscript"/>
    </w:rPr>
  </w:style>
  <w:style w:type="table" w:styleId="Tablaconcuadrcula">
    <w:name w:val="Table Grid"/>
    <w:basedOn w:val="Tablanormal"/>
    <w:uiPriority w:val="59"/>
    <w:rsid w:val="00F0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F026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026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F0260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026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026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F951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AF"/>
  </w:style>
  <w:style w:type="paragraph" w:styleId="Piedepgina">
    <w:name w:val="footer"/>
    <w:basedOn w:val="Normal"/>
    <w:link w:val="PiedepginaCar"/>
    <w:uiPriority w:val="99"/>
    <w:semiHidden/>
    <w:unhideWhenUsed/>
    <w:rsid w:val="007C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70AF"/>
  </w:style>
  <w:style w:type="paragraph" w:styleId="Textodeglobo">
    <w:name w:val="Balloon Text"/>
    <w:basedOn w:val="Normal"/>
    <w:link w:val="TextodegloboCar"/>
    <w:uiPriority w:val="99"/>
    <w:semiHidden/>
    <w:unhideWhenUsed/>
    <w:rsid w:val="007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0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70AF"/>
    <w:rPr>
      <w:color w:val="0000FF" w:themeColor="hyperlink"/>
      <w:u w:val="single"/>
    </w:rPr>
  </w:style>
  <w:style w:type="table" w:styleId="Sombreadomedio1-nfasis3">
    <w:name w:val="Medium Shading 1 Accent 3"/>
    <w:basedOn w:val="Tablanormal"/>
    <w:uiPriority w:val="63"/>
    <w:rsid w:val="00E435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E435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381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B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9B6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6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F026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F0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0260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F0260E"/>
    <w:rPr>
      <w:vertAlign w:val="superscript"/>
    </w:rPr>
  </w:style>
  <w:style w:type="table" w:styleId="Tablaconcuadrcula">
    <w:name w:val="Table Grid"/>
    <w:basedOn w:val="Tablanormal"/>
    <w:uiPriority w:val="59"/>
    <w:rsid w:val="00F0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F026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026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F0260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026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026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F951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AF"/>
  </w:style>
  <w:style w:type="paragraph" w:styleId="Piedepgina">
    <w:name w:val="footer"/>
    <w:basedOn w:val="Normal"/>
    <w:link w:val="PiedepginaCar"/>
    <w:uiPriority w:val="99"/>
    <w:semiHidden/>
    <w:unhideWhenUsed/>
    <w:rsid w:val="007C7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70AF"/>
  </w:style>
  <w:style w:type="paragraph" w:styleId="Textodeglobo">
    <w:name w:val="Balloon Text"/>
    <w:basedOn w:val="Normal"/>
    <w:link w:val="TextodegloboCar"/>
    <w:uiPriority w:val="99"/>
    <w:semiHidden/>
    <w:unhideWhenUsed/>
    <w:rsid w:val="007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0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70AF"/>
    <w:rPr>
      <w:color w:val="0000FF" w:themeColor="hyperlink"/>
      <w:u w:val="single"/>
    </w:rPr>
  </w:style>
  <w:style w:type="table" w:styleId="Sombreadomedio1-nfasis3">
    <w:name w:val="Medium Shading 1 Accent 3"/>
    <w:basedOn w:val="Tablanormal"/>
    <w:uiPriority w:val="63"/>
    <w:rsid w:val="00E435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E435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381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B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9B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tilo Meta">
      <a:majorFont>
        <a:latin typeface="Meta"/>
        <a:ea typeface=""/>
        <a:cs typeface=""/>
      </a:majorFont>
      <a:minorFont>
        <a:latin typeface="Me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Ken07</b:Tag>
    <b:SourceType>Book</b:SourceType>
    <b:Guid>{26398482-A0EC-42EC-B3B0-047ED6C3163E}</b:Guid>
    <b:Author>
      <b:Author>
        <b:NameList>
          <b:Person>
            <b:Last>Kennedy</b:Last>
            <b:First>Declan</b:First>
          </b:Person>
        </b:NameList>
      </b:Author>
    </b:Author>
    <b:Title>Learning Outcomes. Redactar y utilizar resultados de aprendizaje</b:Title>
    <b:Year>2007</b:Year>
    <b:City>Cork</b:City>
    <b:Publisher>University College Cork</b:Publisher>
    <b:CountryRegion>Irlanda</b:CountryRegion>
    <b:StandardNumber>978-0-9552229-6</b:StandardNumber>
    <b:Pages>1-103</b:Pages>
    <b:RefOrder>1</b:RefOrder>
  </b:Source>
  <b:Source>
    <b:Tag>Cab07</b:Tag>
    <b:SourceType>Book</b:SourceType>
    <b:Guid>{5B812616-6EA8-4681-B8FA-71CC20A11991}</b:Guid>
    <b:Author>
      <b:Author>
        <b:NameList>
          <b:Person>
            <b:Last>Cabra Torres</b:Last>
            <b:First>Fabiola</b:First>
          </b:Person>
        </b:NameList>
      </b:Author>
    </b:Author>
    <b:Title>La evaluación de los aprendizajes en la educación superior: apuntes críticos para un concepto integrador</b:Title>
    <b:Year>2007</b:Year>
    <b:City>Bogotá</b:City>
    <b:Publisher>Facultad de Educación, Pontificia Universidad Javeriana</b:Publisher>
    <b:Volume>Colección: formas en educación.</b:Volume>
    <b:RefOrder>2</b:RefOrder>
  </b:Source>
  <b:Source>
    <b:Tag>Uni08</b:Tag>
    <b:SourceType>Book</b:SourceType>
    <b:Guid>{E49197C1-5332-4F3B-AD5E-EFA89EFBDA75}</b:Guid>
    <b:Author>
      <b:Author>
        <b:Corporate>Universidad de Bogotá Jorge Tadeo Lozano</b:Corporate>
      </b:Author>
    </b:Author>
    <b:Title>Estatuto profesoral</b:Title>
    <b:Year>2008</b:Year>
    <b:City>Bogotá</b:City>
    <b:Publisher>Dirección de Publicaciones e Imagen Corporativa</b:Publisher>
    <b:RefOrder>3</b:RefOrder>
  </b:Source>
</b:Sources>
</file>

<file path=customXml/itemProps1.xml><?xml version="1.0" encoding="utf-8"?>
<ds:datastoreItem xmlns:ds="http://schemas.openxmlformats.org/officeDocument/2006/customXml" ds:itemID="{5AA5C5E4-05CA-489E-8B7D-644B9496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sandra.barragan</cp:lastModifiedBy>
  <cp:revision>2</cp:revision>
  <cp:lastPrinted>2010-06-24T21:02:00Z</cp:lastPrinted>
  <dcterms:created xsi:type="dcterms:W3CDTF">2013-05-08T20:31:00Z</dcterms:created>
  <dcterms:modified xsi:type="dcterms:W3CDTF">2013-05-08T20:31:00Z</dcterms:modified>
</cp:coreProperties>
</file>