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9A" w:rsidRDefault="0035249A" w:rsidP="0035249A">
      <w:pPr>
        <w:spacing w:after="0" w:line="240" w:lineRule="auto"/>
        <w:jc w:val="center"/>
        <w:rPr>
          <w:rFonts w:ascii="Corbel" w:hAnsi="Corbel"/>
          <w:b/>
          <w:sz w:val="20"/>
          <w:szCs w:val="20"/>
        </w:rPr>
      </w:pPr>
      <w:r w:rsidRPr="00C51BA8">
        <w:rPr>
          <w:rFonts w:ascii="Corbel" w:hAnsi="Corbel"/>
          <w:b/>
          <w:sz w:val="20"/>
          <w:szCs w:val="20"/>
        </w:rPr>
        <w:t>FACULTAD</w:t>
      </w:r>
      <w:r>
        <w:rPr>
          <w:rFonts w:ascii="Corbel" w:hAnsi="Corbel"/>
          <w:b/>
          <w:sz w:val="20"/>
          <w:szCs w:val="20"/>
        </w:rPr>
        <w:t xml:space="preserve"> DE CIENCIAS NATURALES E INGENIERÍA</w:t>
      </w:r>
    </w:p>
    <w:p w:rsidR="00C51BA8" w:rsidRPr="00C51BA8" w:rsidRDefault="003623EF" w:rsidP="0035249A">
      <w:pPr>
        <w:spacing w:after="0" w:line="240" w:lineRule="auto"/>
        <w:jc w:val="center"/>
        <w:rPr>
          <w:rFonts w:ascii="Corbel" w:hAnsi="Corbel"/>
          <w:b/>
          <w:sz w:val="20"/>
          <w:szCs w:val="20"/>
        </w:rPr>
      </w:pPr>
      <w:r>
        <w:rPr>
          <w:rFonts w:ascii="Corbel" w:hAnsi="Corbel"/>
          <w:b/>
          <w:sz w:val="20"/>
          <w:szCs w:val="20"/>
        </w:rPr>
        <w:t>DEPARTA</w:t>
      </w:r>
      <w:r w:rsidR="0035249A">
        <w:rPr>
          <w:rFonts w:ascii="Corbel" w:hAnsi="Corbel"/>
          <w:b/>
          <w:sz w:val="20"/>
          <w:szCs w:val="20"/>
        </w:rPr>
        <w:t>MENTO DE CIEN</w:t>
      </w:r>
      <w:r w:rsidR="00BE4994">
        <w:rPr>
          <w:rFonts w:ascii="Corbel" w:hAnsi="Corbel"/>
          <w:b/>
          <w:sz w:val="20"/>
          <w:szCs w:val="20"/>
        </w:rPr>
        <w:t>C</w:t>
      </w:r>
      <w:r w:rsidR="0035249A">
        <w:rPr>
          <w:rFonts w:ascii="Corbel" w:hAnsi="Corbel"/>
          <w:b/>
          <w:sz w:val="20"/>
          <w:szCs w:val="20"/>
        </w:rPr>
        <w:t>IAS BÁSICAS</w:t>
      </w:r>
    </w:p>
    <w:tbl>
      <w:tblPr>
        <w:tblStyle w:val="Tablaconcuadrcula"/>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680" w:firstRow="0" w:lastRow="0" w:firstColumn="1" w:lastColumn="0" w:noHBand="1" w:noVBand="1"/>
      </w:tblPr>
      <w:tblGrid>
        <w:gridCol w:w="2712"/>
        <w:gridCol w:w="6327"/>
      </w:tblGrid>
      <w:tr w:rsidR="00381B29" w:rsidRPr="00AC1C92" w:rsidTr="003622C0">
        <w:trPr>
          <w:trHeight w:val="340"/>
        </w:trPr>
        <w:tc>
          <w:tcPr>
            <w:tcW w:w="2712" w:type="dxa"/>
            <w:vAlign w:val="center"/>
          </w:tcPr>
          <w:p w:rsidR="00693441" w:rsidRPr="00AC1C92" w:rsidRDefault="00693441" w:rsidP="00AC1C92">
            <w:pPr>
              <w:rPr>
                <w:rFonts w:ascii="Corbel" w:hAnsi="Corbel"/>
                <w:b/>
              </w:rPr>
            </w:pPr>
            <w:r w:rsidRPr="00AC1C92">
              <w:rPr>
                <w:rFonts w:ascii="Corbel" w:hAnsi="Corbel"/>
                <w:b/>
              </w:rPr>
              <w:t>Nombre de la Asignatura</w:t>
            </w:r>
          </w:p>
        </w:tc>
        <w:tc>
          <w:tcPr>
            <w:tcW w:w="6327" w:type="dxa"/>
            <w:shd w:val="clear" w:color="auto" w:fill="DBE5F1" w:themeFill="accent1" w:themeFillTint="33"/>
            <w:vAlign w:val="center"/>
          </w:tcPr>
          <w:p w:rsidR="00693441" w:rsidRPr="00AC1C92" w:rsidRDefault="0035249A" w:rsidP="00AC1C92">
            <w:pPr>
              <w:rPr>
                <w:rFonts w:ascii="Corbel" w:hAnsi="Corbel"/>
                <w:b/>
              </w:rPr>
            </w:pPr>
            <w:r>
              <w:rPr>
                <w:rFonts w:ascii="Corbel" w:hAnsi="Corbel"/>
                <w:b/>
              </w:rPr>
              <w:t>Pensamiento Matemático</w:t>
            </w:r>
          </w:p>
        </w:tc>
      </w:tr>
    </w:tbl>
    <w:p w:rsidR="00693441" w:rsidRPr="00C51BA8" w:rsidRDefault="00693441" w:rsidP="007A6AED">
      <w:pPr>
        <w:spacing w:after="0" w:line="240" w:lineRule="auto"/>
        <w:rPr>
          <w:rFonts w:ascii="Corbel" w:hAnsi="Corbel"/>
          <w:b/>
          <w:sz w:val="20"/>
          <w:szCs w:val="20"/>
        </w:rPr>
      </w:pPr>
    </w:p>
    <w:tbl>
      <w:tblPr>
        <w:tblStyle w:val="Tablaconcuadrcula"/>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680" w:firstRow="0" w:lastRow="0" w:firstColumn="1" w:lastColumn="0" w:noHBand="1" w:noVBand="1"/>
      </w:tblPr>
      <w:tblGrid>
        <w:gridCol w:w="1617"/>
        <w:gridCol w:w="610"/>
        <w:gridCol w:w="387"/>
        <w:gridCol w:w="549"/>
        <w:gridCol w:w="798"/>
        <w:gridCol w:w="728"/>
        <w:gridCol w:w="204"/>
        <w:gridCol w:w="1423"/>
        <w:gridCol w:w="681"/>
        <w:gridCol w:w="665"/>
        <w:gridCol w:w="1394"/>
      </w:tblGrid>
      <w:tr w:rsidR="0035249A" w:rsidRPr="00C51BA8" w:rsidTr="003622C0">
        <w:trPr>
          <w:trHeight w:val="283"/>
        </w:trPr>
        <w:tc>
          <w:tcPr>
            <w:tcW w:w="1011" w:type="dxa"/>
            <w:vAlign w:val="center"/>
          </w:tcPr>
          <w:p w:rsidR="00C51BA8" w:rsidRPr="00C51BA8" w:rsidRDefault="00C51BA8" w:rsidP="00EC71C6">
            <w:pPr>
              <w:rPr>
                <w:rFonts w:ascii="Corbel" w:hAnsi="Corbel"/>
                <w:sz w:val="20"/>
                <w:szCs w:val="20"/>
              </w:rPr>
            </w:pPr>
            <w:r w:rsidRPr="00C51BA8">
              <w:rPr>
                <w:rFonts w:ascii="Corbel" w:hAnsi="Corbel"/>
                <w:sz w:val="20"/>
                <w:szCs w:val="20"/>
              </w:rPr>
              <w:t>Código</w:t>
            </w:r>
            <w:r w:rsidR="00170B68">
              <w:rPr>
                <w:rFonts w:ascii="Corbel" w:hAnsi="Corbel"/>
                <w:sz w:val="20"/>
                <w:szCs w:val="20"/>
              </w:rPr>
              <w:t xml:space="preserve"> </w:t>
            </w:r>
          </w:p>
        </w:tc>
        <w:tc>
          <w:tcPr>
            <w:tcW w:w="1701" w:type="dxa"/>
            <w:gridSpan w:val="3"/>
            <w:vAlign w:val="center"/>
          </w:tcPr>
          <w:p w:rsidR="00C51BA8" w:rsidRPr="00C51BA8" w:rsidRDefault="00EC71C6" w:rsidP="00AC1C92">
            <w:pPr>
              <w:rPr>
                <w:rFonts w:ascii="Corbel" w:hAnsi="Corbel"/>
                <w:sz w:val="20"/>
                <w:szCs w:val="20"/>
              </w:rPr>
            </w:pPr>
            <w:r>
              <w:rPr>
                <w:rFonts w:ascii="Corbel" w:hAnsi="Corbel"/>
                <w:sz w:val="20"/>
                <w:szCs w:val="20"/>
              </w:rPr>
              <w:t>502114</w:t>
            </w:r>
          </w:p>
        </w:tc>
        <w:tc>
          <w:tcPr>
            <w:tcW w:w="1559" w:type="dxa"/>
            <w:gridSpan w:val="2"/>
            <w:vAlign w:val="center"/>
          </w:tcPr>
          <w:p w:rsidR="00C51BA8" w:rsidRPr="00C51BA8" w:rsidRDefault="00C51BA8" w:rsidP="00AC1C92">
            <w:pPr>
              <w:rPr>
                <w:rFonts w:ascii="Corbel" w:hAnsi="Corbel"/>
                <w:sz w:val="20"/>
                <w:szCs w:val="20"/>
              </w:rPr>
            </w:pPr>
            <w:r w:rsidRPr="00C51BA8">
              <w:rPr>
                <w:rFonts w:ascii="Corbel" w:hAnsi="Corbel"/>
                <w:sz w:val="20"/>
                <w:szCs w:val="20"/>
              </w:rPr>
              <w:t>Prerrequisitos</w:t>
            </w:r>
          </w:p>
        </w:tc>
        <w:tc>
          <w:tcPr>
            <w:tcW w:w="4768" w:type="dxa"/>
            <w:gridSpan w:val="5"/>
            <w:vAlign w:val="center"/>
          </w:tcPr>
          <w:p w:rsidR="00C51BA8" w:rsidRPr="00C51BA8" w:rsidRDefault="0035249A" w:rsidP="00AC1C92">
            <w:pPr>
              <w:rPr>
                <w:rFonts w:ascii="Corbel" w:hAnsi="Corbel"/>
                <w:sz w:val="20"/>
                <w:szCs w:val="20"/>
              </w:rPr>
            </w:pPr>
            <w:r>
              <w:rPr>
                <w:rFonts w:ascii="Corbel" w:hAnsi="Corbel"/>
                <w:sz w:val="20"/>
                <w:szCs w:val="20"/>
              </w:rPr>
              <w:t>Matemáticas Básicas</w:t>
            </w:r>
          </w:p>
        </w:tc>
      </w:tr>
      <w:tr w:rsidR="0035249A" w:rsidRPr="00C51BA8" w:rsidTr="003622C0">
        <w:trPr>
          <w:trHeight w:val="283"/>
        </w:trPr>
        <w:tc>
          <w:tcPr>
            <w:tcW w:w="1011" w:type="dxa"/>
            <w:vAlign w:val="center"/>
          </w:tcPr>
          <w:p w:rsidR="00C51BA8" w:rsidRPr="00C51BA8" w:rsidRDefault="00971069" w:rsidP="00AC1C92">
            <w:pPr>
              <w:rPr>
                <w:rFonts w:ascii="Corbel" w:hAnsi="Corbel"/>
                <w:sz w:val="20"/>
                <w:szCs w:val="20"/>
              </w:rPr>
            </w:pPr>
            <w:r>
              <w:rPr>
                <w:rFonts w:ascii="Corbel" w:hAnsi="Corbel"/>
                <w:sz w:val="20"/>
                <w:szCs w:val="20"/>
              </w:rPr>
              <w:t>Fundamentación</w:t>
            </w:r>
            <w:r w:rsidR="00C51BA8" w:rsidRPr="00C51BA8">
              <w:rPr>
                <w:rFonts w:ascii="Corbel" w:hAnsi="Corbel"/>
                <w:sz w:val="20"/>
                <w:szCs w:val="20"/>
              </w:rPr>
              <w:t xml:space="preserve"> </w:t>
            </w:r>
          </w:p>
        </w:tc>
        <w:tc>
          <w:tcPr>
            <w:tcW w:w="3505" w:type="dxa"/>
            <w:gridSpan w:val="6"/>
            <w:vAlign w:val="center"/>
          </w:tcPr>
          <w:p w:rsidR="00C51BA8" w:rsidRPr="00C51BA8" w:rsidRDefault="0035249A" w:rsidP="00AC1C92">
            <w:pPr>
              <w:rPr>
                <w:rFonts w:ascii="Corbel" w:hAnsi="Corbel"/>
                <w:sz w:val="20"/>
                <w:szCs w:val="20"/>
              </w:rPr>
            </w:pPr>
            <w:r>
              <w:rPr>
                <w:rFonts w:ascii="Corbel" w:hAnsi="Corbel"/>
                <w:sz w:val="20"/>
                <w:szCs w:val="20"/>
              </w:rPr>
              <w:t>Básica</w:t>
            </w:r>
          </w:p>
        </w:tc>
        <w:tc>
          <w:tcPr>
            <w:tcW w:w="2258" w:type="dxa"/>
            <w:gridSpan w:val="2"/>
            <w:vAlign w:val="center"/>
          </w:tcPr>
          <w:p w:rsidR="00C51BA8" w:rsidRPr="00C51BA8" w:rsidRDefault="00C51BA8" w:rsidP="00AC1C92">
            <w:pPr>
              <w:rPr>
                <w:rFonts w:ascii="Corbel" w:hAnsi="Corbel"/>
                <w:sz w:val="20"/>
                <w:szCs w:val="20"/>
              </w:rPr>
            </w:pPr>
            <w:r w:rsidRPr="00C51BA8">
              <w:rPr>
                <w:rFonts w:ascii="Corbel" w:hAnsi="Corbel"/>
                <w:sz w:val="20"/>
                <w:szCs w:val="20"/>
              </w:rPr>
              <w:t>Actividad  académica</w:t>
            </w:r>
          </w:p>
        </w:tc>
        <w:tc>
          <w:tcPr>
            <w:tcW w:w="2265" w:type="dxa"/>
            <w:gridSpan w:val="2"/>
            <w:vAlign w:val="center"/>
          </w:tcPr>
          <w:p w:rsidR="00C51BA8" w:rsidRPr="00C51BA8" w:rsidRDefault="0035249A" w:rsidP="00AC1C92">
            <w:pPr>
              <w:rPr>
                <w:rFonts w:ascii="Corbel" w:hAnsi="Corbel"/>
                <w:sz w:val="20"/>
                <w:szCs w:val="20"/>
              </w:rPr>
            </w:pPr>
            <w:r>
              <w:rPr>
                <w:rFonts w:ascii="Corbel" w:hAnsi="Corbel"/>
                <w:sz w:val="20"/>
                <w:szCs w:val="20"/>
              </w:rPr>
              <w:t>Teórico-Práctica</w:t>
            </w:r>
          </w:p>
        </w:tc>
      </w:tr>
      <w:tr w:rsidR="0035249A" w:rsidRPr="00C51BA8" w:rsidTr="003622C0">
        <w:trPr>
          <w:trHeight w:val="283"/>
        </w:trPr>
        <w:tc>
          <w:tcPr>
            <w:tcW w:w="1668" w:type="dxa"/>
            <w:gridSpan w:val="2"/>
            <w:vAlign w:val="center"/>
          </w:tcPr>
          <w:p w:rsidR="00C51BA8" w:rsidRPr="00C51BA8" w:rsidRDefault="00C51BA8" w:rsidP="00AC1C92">
            <w:pPr>
              <w:rPr>
                <w:rFonts w:ascii="Corbel" w:hAnsi="Corbel"/>
                <w:sz w:val="20"/>
                <w:szCs w:val="20"/>
              </w:rPr>
            </w:pPr>
            <w:r w:rsidRPr="00C51BA8">
              <w:rPr>
                <w:rFonts w:ascii="Corbel" w:hAnsi="Corbel"/>
                <w:sz w:val="20"/>
                <w:szCs w:val="20"/>
              </w:rPr>
              <w:t>No. de Créditos</w:t>
            </w:r>
          </w:p>
        </w:tc>
        <w:tc>
          <w:tcPr>
            <w:tcW w:w="1842" w:type="dxa"/>
            <w:gridSpan w:val="3"/>
            <w:vAlign w:val="center"/>
          </w:tcPr>
          <w:p w:rsidR="00C51BA8" w:rsidRPr="00C51BA8" w:rsidRDefault="0035249A" w:rsidP="00AC1C92">
            <w:pPr>
              <w:rPr>
                <w:rFonts w:ascii="Corbel" w:hAnsi="Corbel"/>
                <w:sz w:val="20"/>
                <w:szCs w:val="20"/>
              </w:rPr>
            </w:pPr>
            <w:r>
              <w:rPr>
                <w:rFonts w:ascii="Corbel" w:hAnsi="Corbel"/>
                <w:sz w:val="20"/>
                <w:szCs w:val="20"/>
              </w:rPr>
              <w:t>4</w:t>
            </w:r>
          </w:p>
        </w:tc>
        <w:tc>
          <w:tcPr>
            <w:tcW w:w="1006" w:type="dxa"/>
            <w:gridSpan w:val="2"/>
            <w:vAlign w:val="center"/>
          </w:tcPr>
          <w:p w:rsidR="00C51BA8" w:rsidRPr="00C51BA8" w:rsidRDefault="00C51BA8" w:rsidP="00AC1C92">
            <w:pPr>
              <w:rPr>
                <w:rFonts w:ascii="Corbel" w:hAnsi="Corbel"/>
                <w:sz w:val="20"/>
                <w:szCs w:val="20"/>
              </w:rPr>
            </w:pPr>
            <w:r w:rsidRPr="00C51BA8">
              <w:rPr>
                <w:rFonts w:ascii="Corbel" w:hAnsi="Corbel"/>
                <w:sz w:val="20"/>
                <w:szCs w:val="20"/>
              </w:rPr>
              <w:t>IHS</w:t>
            </w:r>
            <w:r w:rsidRPr="00C51BA8">
              <w:rPr>
                <w:rStyle w:val="Refdenotaalpie"/>
                <w:rFonts w:ascii="Corbel" w:hAnsi="Corbel"/>
                <w:sz w:val="20"/>
                <w:szCs w:val="20"/>
              </w:rPr>
              <w:footnoteReference w:id="1"/>
            </w:r>
          </w:p>
        </w:tc>
        <w:tc>
          <w:tcPr>
            <w:tcW w:w="1505" w:type="dxa"/>
            <w:vAlign w:val="center"/>
          </w:tcPr>
          <w:p w:rsidR="00C51BA8" w:rsidRPr="00C51BA8" w:rsidRDefault="0035249A" w:rsidP="00AC1C92">
            <w:pPr>
              <w:rPr>
                <w:rFonts w:ascii="Corbel" w:hAnsi="Corbel"/>
                <w:sz w:val="20"/>
                <w:szCs w:val="20"/>
              </w:rPr>
            </w:pPr>
            <w:r>
              <w:rPr>
                <w:rFonts w:ascii="Corbel" w:hAnsi="Corbel"/>
                <w:sz w:val="20"/>
                <w:szCs w:val="20"/>
              </w:rPr>
              <w:t>6 horas</w:t>
            </w:r>
          </w:p>
        </w:tc>
        <w:tc>
          <w:tcPr>
            <w:tcW w:w="1505" w:type="dxa"/>
            <w:gridSpan w:val="2"/>
            <w:vAlign w:val="center"/>
          </w:tcPr>
          <w:p w:rsidR="00C51BA8" w:rsidRPr="00C51BA8" w:rsidRDefault="00C51BA8" w:rsidP="00AC1C92">
            <w:pPr>
              <w:rPr>
                <w:rFonts w:ascii="Corbel" w:hAnsi="Corbel"/>
                <w:sz w:val="20"/>
                <w:szCs w:val="20"/>
              </w:rPr>
            </w:pPr>
            <w:r w:rsidRPr="00C51BA8">
              <w:rPr>
                <w:rFonts w:ascii="Corbel" w:hAnsi="Corbel"/>
                <w:sz w:val="20"/>
                <w:szCs w:val="20"/>
              </w:rPr>
              <w:t>IHP</w:t>
            </w:r>
            <w:r w:rsidRPr="00C51BA8">
              <w:rPr>
                <w:rStyle w:val="Refdenotaalpie"/>
                <w:rFonts w:ascii="Corbel" w:hAnsi="Corbel"/>
                <w:sz w:val="20"/>
                <w:szCs w:val="20"/>
              </w:rPr>
              <w:footnoteReference w:id="2"/>
            </w:r>
            <w:r w:rsidR="0035249A">
              <w:rPr>
                <w:rFonts w:ascii="Corbel" w:hAnsi="Corbel"/>
                <w:sz w:val="20"/>
                <w:szCs w:val="20"/>
              </w:rPr>
              <w:t xml:space="preserve"> </w:t>
            </w:r>
          </w:p>
        </w:tc>
        <w:tc>
          <w:tcPr>
            <w:tcW w:w="1513" w:type="dxa"/>
            <w:vAlign w:val="center"/>
          </w:tcPr>
          <w:p w:rsidR="00C51BA8" w:rsidRPr="00C51BA8" w:rsidRDefault="0035249A" w:rsidP="00AC1C92">
            <w:pPr>
              <w:rPr>
                <w:rFonts w:ascii="Corbel" w:hAnsi="Corbel"/>
                <w:sz w:val="20"/>
                <w:szCs w:val="20"/>
              </w:rPr>
            </w:pPr>
            <w:r>
              <w:rPr>
                <w:rFonts w:ascii="Corbel" w:hAnsi="Corbel"/>
                <w:sz w:val="20"/>
                <w:szCs w:val="20"/>
              </w:rPr>
              <w:t>96 horas</w:t>
            </w:r>
          </w:p>
        </w:tc>
      </w:tr>
      <w:tr w:rsidR="00AC1C92" w:rsidRPr="00AC1C92" w:rsidTr="003622C0">
        <w:trPr>
          <w:trHeight w:val="283"/>
        </w:trPr>
        <w:tc>
          <w:tcPr>
            <w:tcW w:w="2093" w:type="dxa"/>
            <w:gridSpan w:val="3"/>
            <w:vAlign w:val="center"/>
          </w:tcPr>
          <w:p w:rsidR="00AC1C92" w:rsidRPr="00AC1C92" w:rsidRDefault="00AC1C92" w:rsidP="00AC1C92">
            <w:pPr>
              <w:rPr>
                <w:rFonts w:ascii="Corbel" w:hAnsi="Corbel"/>
                <w:sz w:val="20"/>
                <w:szCs w:val="20"/>
              </w:rPr>
            </w:pPr>
            <w:r w:rsidRPr="00AC1C92">
              <w:rPr>
                <w:rFonts w:ascii="Corbel" w:hAnsi="Corbel"/>
                <w:sz w:val="20"/>
                <w:szCs w:val="20"/>
              </w:rPr>
              <w:t>Fecha de actualización</w:t>
            </w:r>
          </w:p>
        </w:tc>
        <w:tc>
          <w:tcPr>
            <w:tcW w:w="6946" w:type="dxa"/>
            <w:gridSpan w:val="8"/>
            <w:vAlign w:val="center"/>
          </w:tcPr>
          <w:p w:rsidR="00AC1C92" w:rsidRPr="00AC1C92" w:rsidRDefault="008F126D" w:rsidP="008F126D">
            <w:pPr>
              <w:rPr>
                <w:rFonts w:ascii="Corbel" w:hAnsi="Corbel"/>
                <w:sz w:val="20"/>
                <w:szCs w:val="20"/>
              </w:rPr>
            </w:pPr>
            <w:r>
              <w:rPr>
                <w:rFonts w:ascii="Corbel" w:hAnsi="Corbel"/>
                <w:sz w:val="20"/>
                <w:szCs w:val="20"/>
              </w:rPr>
              <w:t>22/01/13</w:t>
            </w:r>
          </w:p>
        </w:tc>
      </w:tr>
    </w:tbl>
    <w:p w:rsidR="00C51BA8" w:rsidRPr="00C51BA8" w:rsidRDefault="00C51BA8" w:rsidP="007A6AED">
      <w:pPr>
        <w:spacing w:after="0" w:line="240" w:lineRule="auto"/>
        <w:rPr>
          <w:rFonts w:ascii="Corbel" w:hAnsi="Corbel"/>
          <w:b/>
          <w:sz w:val="20"/>
          <w:szCs w:val="20"/>
        </w:rPr>
      </w:pPr>
    </w:p>
    <w:tbl>
      <w:tblPr>
        <w:tblStyle w:val="Tablaconcuadrcula"/>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080" w:firstRow="0" w:lastRow="0" w:firstColumn="1" w:lastColumn="0" w:noHBand="0" w:noVBand="0"/>
      </w:tblPr>
      <w:tblGrid>
        <w:gridCol w:w="2660"/>
        <w:gridCol w:w="6320"/>
      </w:tblGrid>
      <w:tr w:rsidR="006F662C" w:rsidRPr="00C51BA8" w:rsidTr="006F662C">
        <w:trPr>
          <w:trHeight w:val="306"/>
        </w:trPr>
        <w:tc>
          <w:tcPr>
            <w:tcW w:w="2660" w:type="dxa"/>
            <w:vMerge w:val="restart"/>
            <w:vAlign w:val="center"/>
          </w:tcPr>
          <w:p w:rsidR="006F662C" w:rsidRPr="00C51BA8" w:rsidRDefault="006F662C" w:rsidP="00AC1C92">
            <w:pPr>
              <w:rPr>
                <w:rFonts w:ascii="Corbel" w:hAnsi="Corbel"/>
                <w:b/>
                <w:sz w:val="20"/>
                <w:szCs w:val="20"/>
              </w:rPr>
            </w:pPr>
            <w:r w:rsidRPr="00C51BA8">
              <w:rPr>
                <w:rFonts w:ascii="Corbel" w:hAnsi="Corbel"/>
                <w:sz w:val="20"/>
                <w:szCs w:val="20"/>
              </w:rPr>
              <w:t>Programas que requieren el servicio</w:t>
            </w:r>
          </w:p>
        </w:tc>
        <w:tc>
          <w:tcPr>
            <w:tcW w:w="6320" w:type="dxa"/>
            <w:vAlign w:val="center"/>
          </w:tcPr>
          <w:p w:rsidR="006F662C" w:rsidRPr="006F662C" w:rsidRDefault="006F662C" w:rsidP="00F929AB">
            <w:pPr>
              <w:jc w:val="center"/>
              <w:rPr>
                <w:rFonts w:ascii="Corbel" w:hAnsi="Corbel"/>
                <w:b/>
                <w:sz w:val="20"/>
                <w:szCs w:val="20"/>
              </w:rPr>
            </w:pPr>
            <w:r w:rsidRPr="006F662C">
              <w:rPr>
                <w:rFonts w:ascii="Corbel" w:hAnsi="Corbel"/>
                <w:b/>
                <w:sz w:val="20"/>
                <w:szCs w:val="20"/>
              </w:rPr>
              <w:t>PROGRAMA</w:t>
            </w:r>
          </w:p>
        </w:tc>
      </w:tr>
      <w:tr w:rsidR="0035249A" w:rsidRPr="00C51BA8" w:rsidTr="00970DA3">
        <w:trPr>
          <w:trHeight w:val="303"/>
        </w:trPr>
        <w:tc>
          <w:tcPr>
            <w:tcW w:w="2660" w:type="dxa"/>
            <w:vMerge/>
            <w:vAlign w:val="center"/>
          </w:tcPr>
          <w:p w:rsidR="0035249A" w:rsidRPr="00C51BA8" w:rsidRDefault="0035249A" w:rsidP="00AC1C92">
            <w:pPr>
              <w:rPr>
                <w:rFonts w:ascii="Corbel" w:hAnsi="Corbel"/>
                <w:sz w:val="20"/>
                <w:szCs w:val="20"/>
              </w:rPr>
            </w:pPr>
          </w:p>
        </w:tc>
        <w:tc>
          <w:tcPr>
            <w:tcW w:w="6320" w:type="dxa"/>
          </w:tcPr>
          <w:p w:rsidR="0035249A" w:rsidRPr="00C36250" w:rsidRDefault="008F126D" w:rsidP="005A0559">
            <w:pPr>
              <w:jc w:val="both"/>
              <w:rPr>
                <w:sz w:val="24"/>
                <w:szCs w:val="24"/>
              </w:rPr>
            </w:pPr>
            <w:r>
              <w:rPr>
                <w:rFonts w:ascii="Corbel" w:hAnsi="Corbel"/>
                <w:sz w:val="20"/>
                <w:szCs w:val="20"/>
              </w:rPr>
              <w:t xml:space="preserve">Biología Marina, Biología </w:t>
            </w:r>
            <w:r w:rsidR="0035249A" w:rsidRPr="0035249A">
              <w:rPr>
                <w:rFonts w:ascii="Corbel" w:hAnsi="Corbel"/>
                <w:sz w:val="20"/>
                <w:szCs w:val="20"/>
              </w:rPr>
              <w:t>Ambiental, Ingeniería de Alimentos, Ingeniería Química, Ingeniería de Sistemas, Ingeniería Industrial,</w:t>
            </w:r>
            <w:r>
              <w:rPr>
                <w:rFonts w:ascii="Corbel" w:hAnsi="Corbel"/>
                <w:sz w:val="20"/>
                <w:szCs w:val="20"/>
              </w:rPr>
              <w:t xml:space="preserve"> </w:t>
            </w:r>
            <w:r w:rsidR="0035249A" w:rsidRPr="0035249A">
              <w:rPr>
                <w:rFonts w:ascii="Corbel" w:hAnsi="Corbel"/>
                <w:sz w:val="20"/>
                <w:szCs w:val="20"/>
              </w:rPr>
              <w:t xml:space="preserve">Administración de Empresas, Administración de Empresas Agropecuarias, </w:t>
            </w:r>
            <w:r w:rsidRPr="0035249A">
              <w:rPr>
                <w:rFonts w:ascii="Corbel" w:hAnsi="Corbel"/>
                <w:sz w:val="20"/>
                <w:szCs w:val="20"/>
              </w:rPr>
              <w:t xml:space="preserve">Comercio Internacional, </w:t>
            </w:r>
            <w:r w:rsidR="0035249A" w:rsidRPr="0035249A">
              <w:rPr>
                <w:rFonts w:ascii="Corbel" w:hAnsi="Corbel"/>
                <w:sz w:val="20"/>
                <w:szCs w:val="20"/>
              </w:rPr>
              <w:t>Mercadeo, Con</w:t>
            </w:r>
            <w:r>
              <w:rPr>
                <w:rFonts w:ascii="Corbel" w:hAnsi="Corbel"/>
                <w:sz w:val="20"/>
                <w:szCs w:val="20"/>
              </w:rPr>
              <w:t xml:space="preserve">taduría, </w:t>
            </w:r>
            <w:r w:rsidR="0035249A" w:rsidRPr="0035249A">
              <w:rPr>
                <w:rFonts w:ascii="Corbel" w:hAnsi="Corbel"/>
                <w:sz w:val="20"/>
                <w:szCs w:val="20"/>
              </w:rPr>
              <w:t>Economía, Tecnología en Robótica y Automatización, Tecnología en gestión de Exportaciones e Importaciones. (F.B.)</w:t>
            </w:r>
          </w:p>
        </w:tc>
      </w:tr>
    </w:tbl>
    <w:p w:rsidR="00693441" w:rsidRPr="00C51BA8" w:rsidRDefault="00693441" w:rsidP="007A6AED">
      <w:pPr>
        <w:spacing w:after="0" w:line="240" w:lineRule="auto"/>
        <w:rPr>
          <w:rFonts w:ascii="Corbel" w:hAnsi="Corbel"/>
          <w:b/>
          <w:sz w:val="20"/>
          <w:szCs w:val="20"/>
        </w:rPr>
      </w:pPr>
    </w:p>
    <w:tbl>
      <w:tblPr>
        <w:tblStyle w:val="Tablaconcuadrcula"/>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80" w:firstRow="0" w:lastRow="0" w:firstColumn="1" w:lastColumn="0" w:noHBand="0" w:noVBand="1"/>
      </w:tblPr>
      <w:tblGrid>
        <w:gridCol w:w="8980"/>
      </w:tblGrid>
      <w:tr w:rsidR="0035249A" w:rsidRPr="00C51BA8" w:rsidTr="00524827">
        <w:trPr>
          <w:trHeight w:val="227"/>
        </w:trPr>
        <w:tc>
          <w:tcPr>
            <w:tcW w:w="8980" w:type="dxa"/>
            <w:shd w:val="clear" w:color="auto" w:fill="DBE5F1" w:themeFill="accent1" w:themeFillTint="33"/>
          </w:tcPr>
          <w:p w:rsidR="0035249A" w:rsidRPr="00280445" w:rsidRDefault="0035249A" w:rsidP="0035249A">
            <w:pPr>
              <w:rPr>
                <w:rFonts w:ascii="Corbel" w:hAnsi="Corbel"/>
                <w:sz w:val="20"/>
                <w:szCs w:val="20"/>
              </w:rPr>
            </w:pPr>
            <w:r w:rsidRPr="00C51BA8">
              <w:rPr>
                <w:rFonts w:ascii="Corbel" w:hAnsi="Corbel"/>
                <w:sz w:val="20"/>
                <w:szCs w:val="20"/>
              </w:rPr>
              <w:t>Justificación</w:t>
            </w:r>
          </w:p>
        </w:tc>
      </w:tr>
      <w:tr w:rsidR="0035249A" w:rsidRPr="00C51BA8" w:rsidTr="003622C0">
        <w:trPr>
          <w:trHeight w:val="624"/>
        </w:trPr>
        <w:tc>
          <w:tcPr>
            <w:tcW w:w="8980" w:type="dxa"/>
            <w:vAlign w:val="center"/>
          </w:tcPr>
          <w:p w:rsidR="00280445" w:rsidRPr="0035249A" w:rsidRDefault="00280445" w:rsidP="008F126D">
            <w:pPr>
              <w:jc w:val="both"/>
              <w:rPr>
                <w:rFonts w:ascii="Corbel" w:hAnsi="Corbel"/>
                <w:sz w:val="20"/>
                <w:szCs w:val="20"/>
              </w:rPr>
            </w:pPr>
            <w:r w:rsidRPr="0035249A">
              <w:rPr>
                <w:rFonts w:ascii="Corbel" w:hAnsi="Corbel"/>
                <w:sz w:val="20"/>
                <w:szCs w:val="20"/>
              </w:rPr>
              <w:t xml:space="preserve">La concepción contemporánea del mundo está caracterizada por la convergencia de tecnologías, capitales, políticas, culturas, etc. El conocimiento no se escapa de esta tendencia: es difícil concebir el estudio de un área de conocimiento de manera aislada, se hace necesario incursionar en diversas áreas de conocimiento para entender el mundo complejo en el cual nos desenvolvemos. Las matemáticas son un lenguaje integrador de pensamiento. </w:t>
            </w:r>
          </w:p>
          <w:p w:rsidR="00280445" w:rsidRPr="0035249A" w:rsidRDefault="00280445" w:rsidP="00280445">
            <w:pPr>
              <w:rPr>
                <w:rFonts w:ascii="Corbel" w:hAnsi="Corbel"/>
                <w:sz w:val="20"/>
                <w:szCs w:val="20"/>
              </w:rPr>
            </w:pPr>
          </w:p>
          <w:p w:rsidR="00280445" w:rsidRPr="0035249A" w:rsidRDefault="00280445" w:rsidP="008F126D">
            <w:pPr>
              <w:jc w:val="both"/>
              <w:rPr>
                <w:rFonts w:ascii="Corbel" w:hAnsi="Corbel"/>
                <w:sz w:val="20"/>
                <w:szCs w:val="20"/>
              </w:rPr>
            </w:pPr>
            <w:r w:rsidRPr="0035249A">
              <w:rPr>
                <w:rFonts w:ascii="Corbel" w:hAnsi="Corbel"/>
                <w:sz w:val="20"/>
                <w:szCs w:val="20"/>
              </w:rPr>
              <w:t xml:space="preserve">El curso “Pensamiento Matemático” busca proporcionar diversas competencias: </w:t>
            </w:r>
          </w:p>
          <w:p w:rsidR="00280445" w:rsidRPr="0035249A" w:rsidRDefault="00280445" w:rsidP="00BE187F">
            <w:pPr>
              <w:pStyle w:val="Prrafodelista"/>
              <w:numPr>
                <w:ilvl w:val="0"/>
                <w:numId w:val="3"/>
              </w:numPr>
              <w:ind w:left="709" w:hanging="283"/>
              <w:jc w:val="both"/>
              <w:rPr>
                <w:rFonts w:ascii="Corbel" w:hAnsi="Corbel"/>
                <w:sz w:val="20"/>
                <w:szCs w:val="20"/>
              </w:rPr>
            </w:pPr>
            <w:r w:rsidRPr="0035249A">
              <w:rPr>
                <w:rFonts w:ascii="Corbel" w:hAnsi="Corbel"/>
                <w:sz w:val="20"/>
                <w:szCs w:val="20"/>
              </w:rPr>
              <w:t>Diseñar, desarrollar e implementar aplicaciones matemáticas en diversos contextos</w:t>
            </w:r>
            <w:r w:rsidR="008F126D">
              <w:rPr>
                <w:rFonts w:ascii="Corbel" w:hAnsi="Corbel"/>
                <w:sz w:val="20"/>
                <w:szCs w:val="20"/>
              </w:rPr>
              <w:t>.</w:t>
            </w:r>
          </w:p>
          <w:p w:rsidR="00280445" w:rsidRPr="0035249A" w:rsidRDefault="00280445" w:rsidP="00BE187F">
            <w:pPr>
              <w:pStyle w:val="Prrafodelista"/>
              <w:numPr>
                <w:ilvl w:val="0"/>
                <w:numId w:val="3"/>
              </w:numPr>
              <w:ind w:left="709" w:hanging="283"/>
              <w:jc w:val="both"/>
              <w:rPr>
                <w:rFonts w:ascii="Corbel" w:hAnsi="Corbel"/>
                <w:sz w:val="20"/>
                <w:szCs w:val="20"/>
              </w:rPr>
            </w:pPr>
            <w:r w:rsidRPr="0035249A">
              <w:rPr>
                <w:rFonts w:ascii="Corbel" w:hAnsi="Corbel"/>
                <w:sz w:val="20"/>
                <w:szCs w:val="20"/>
              </w:rPr>
              <w:t xml:space="preserve">Manejar un lenguaje para representar objetos y sistemas </w:t>
            </w:r>
          </w:p>
          <w:p w:rsidR="00280445" w:rsidRPr="0035249A" w:rsidRDefault="00280445" w:rsidP="00BE187F">
            <w:pPr>
              <w:pStyle w:val="Prrafodelista"/>
              <w:numPr>
                <w:ilvl w:val="0"/>
                <w:numId w:val="3"/>
              </w:numPr>
              <w:ind w:left="709" w:hanging="283"/>
              <w:jc w:val="both"/>
              <w:rPr>
                <w:rFonts w:ascii="Corbel" w:hAnsi="Corbel"/>
                <w:sz w:val="20"/>
                <w:szCs w:val="20"/>
              </w:rPr>
            </w:pPr>
            <w:r w:rsidRPr="0035249A">
              <w:rPr>
                <w:rFonts w:ascii="Corbel" w:hAnsi="Corbel"/>
                <w:sz w:val="20"/>
                <w:szCs w:val="20"/>
              </w:rPr>
              <w:t>Usar dichas representaciones, modelos matemáticos, para simular sus comportamientos e interacciones, tomar decisiones y solucionar problemas</w:t>
            </w:r>
            <w:r w:rsidR="008F126D">
              <w:rPr>
                <w:rFonts w:ascii="Corbel" w:hAnsi="Corbel"/>
                <w:sz w:val="20"/>
                <w:szCs w:val="20"/>
              </w:rPr>
              <w:t>.</w:t>
            </w:r>
          </w:p>
          <w:p w:rsidR="0035249A" w:rsidRPr="00C51BA8" w:rsidRDefault="00280445" w:rsidP="008F126D">
            <w:pPr>
              <w:jc w:val="both"/>
              <w:rPr>
                <w:rFonts w:ascii="Corbel" w:hAnsi="Corbel"/>
                <w:b/>
                <w:sz w:val="20"/>
                <w:szCs w:val="20"/>
              </w:rPr>
            </w:pPr>
            <w:r w:rsidRPr="0035249A">
              <w:rPr>
                <w:rFonts w:ascii="Corbel" w:hAnsi="Corbel"/>
                <w:sz w:val="20"/>
                <w:szCs w:val="20"/>
              </w:rPr>
              <w:t>El curso centra su atención en permitir al estudiante una mayor aprehensión conceptual y fortalecer s</w:t>
            </w:r>
            <w:r w:rsidR="008F126D">
              <w:rPr>
                <w:rFonts w:ascii="Corbel" w:hAnsi="Corbel"/>
                <w:sz w:val="20"/>
                <w:szCs w:val="20"/>
              </w:rPr>
              <w:t xml:space="preserve">us habilidades interpretativas </w:t>
            </w:r>
            <w:r w:rsidRPr="0035249A">
              <w:rPr>
                <w:rFonts w:ascii="Corbel" w:hAnsi="Corbel"/>
                <w:sz w:val="20"/>
                <w:szCs w:val="20"/>
              </w:rPr>
              <w:t>mediante el uso de la matemática como lenguaje tanto en su devenir profesional como en su vida cotidiana.</w:t>
            </w:r>
          </w:p>
        </w:tc>
      </w:tr>
      <w:tr w:rsidR="0035249A" w:rsidRPr="00C51BA8" w:rsidTr="003622C0">
        <w:trPr>
          <w:trHeight w:val="227"/>
        </w:trPr>
        <w:tc>
          <w:tcPr>
            <w:tcW w:w="8980" w:type="dxa"/>
            <w:shd w:val="clear" w:color="auto" w:fill="DBE5F1" w:themeFill="accent1" w:themeFillTint="33"/>
            <w:vAlign w:val="center"/>
          </w:tcPr>
          <w:p w:rsidR="0035249A" w:rsidRPr="00280445" w:rsidRDefault="0035249A" w:rsidP="00280445">
            <w:pPr>
              <w:rPr>
                <w:rFonts w:ascii="Corbel" w:hAnsi="Corbel"/>
                <w:sz w:val="20"/>
                <w:szCs w:val="20"/>
              </w:rPr>
            </w:pPr>
            <w:r w:rsidRPr="00C51BA8">
              <w:rPr>
                <w:rFonts w:ascii="Corbel" w:hAnsi="Corbel"/>
                <w:sz w:val="20"/>
                <w:szCs w:val="20"/>
              </w:rPr>
              <w:t>Objetivo general</w:t>
            </w:r>
            <w:r>
              <w:rPr>
                <w:rFonts w:ascii="Corbel" w:hAnsi="Corbel"/>
                <w:sz w:val="20"/>
                <w:szCs w:val="20"/>
              </w:rPr>
              <w:t>:</w:t>
            </w:r>
          </w:p>
        </w:tc>
      </w:tr>
      <w:tr w:rsidR="0035249A" w:rsidRPr="00C51BA8" w:rsidTr="003622C0">
        <w:trPr>
          <w:trHeight w:val="624"/>
        </w:trPr>
        <w:tc>
          <w:tcPr>
            <w:tcW w:w="8980" w:type="dxa"/>
            <w:vAlign w:val="center"/>
          </w:tcPr>
          <w:p w:rsidR="0035249A" w:rsidRPr="00C51BA8" w:rsidRDefault="009754A5" w:rsidP="008F126D">
            <w:pPr>
              <w:jc w:val="both"/>
              <w:rPr>
                <w:rFonts w:ascii="Corbel" w:hAnsi="Corbel"/>
                <w:b/>
                <w:sz w:val="20"/>
                <w:szCs w:val="20"/>
              </w:rPr>
            </w:pPr>
            <w:r>
              <w:rPr>
                <w:rFonts w:ascii="Corbel" w:hAnsi="Corbel"/>
                <w:sz w:val="20"/>
                <w:szCs w:val="20"/>
              </w:rPr>
              <w:t>F</w:t>
            </w:r>
            <w:r w:rsidR="00280445" w:rsidRPr="0035249A">
              <w:rPr>
                <w:rFonts w:ascii="Corbel" w:hAnsi="Corbel"/>
                <w:sz w:val="20"/>
                <w:szCs w:val="20"/>
              </w:rPr>
              <w:t>amiliarizar al estudiante con el uso del lenguaje matemático de manera que le sea natural tanto en el contexto profesional como en su vida cotidiana.</w:t>
            </w:r>
          </w:p>
        </w:tc>
      </w:tr>
      <w:tr w:rsidR="0035249A" w:rsidRPr="00C51BA8" w:rsidTr="003622C0">
        <w:trPr>
          <w:trHeight w:val="227"/>
        </w:trPr>
        <w:tc>
          <w:tcPr>
            <w:tcW w:w="8980" w:type="dxa"/>
            <w:shd w:val="clear" w:color="auto" w:fill="DBE5F1" w:themeFill="accent1" w:themeFillTint="33"/>
            <w:vAlign w:val="center"/>
          </w:tcPr>
          <w:p w:rsidR="001A0D6F" w:rsidRPr="00280445" w:rsidRDefault="0035249A" w:rsidP="00280445">
            <w:pPr>
              <w:rPr>
                <w:rFonts w:ascii="Corbel" w:hAnsi="Corbel"/>
                <w:sz w:val="20"/>
                <w:szCs w:val="20"/>
              </w:rPr>
            </w:pPr>
            <w:r w:rsidRPr="00C51BA8">
              <w:rPr>
                <w:rFonts w:ascii="Corbel" w:hAnsi="Corbel"/>
                <w:sz w:val="20"/>
                <w:szCs w:val="20"/>
              </w:rPr>
              <w:t>Objetivos específicos</w:t>
            </w:r>
            <w:r w:rsidR="001A0D6F">
              <w:rPr>
                <w:rFonts w:ascii="Corbel" w:hAnsi="Corbel"/>
                <w:sz w:val="20"/>
                <w:szCs w:val="20"/>
              </w:rPr>
              <w:t>:</w:t>
            </w:r>
          </w:p>
        </w:tc>
      </w:tr>
      <w:tr w:rsidR="0035249A" w:rsidRPr="00C51BA8" w:rsidTr="003622C0">
        <w:trPr>
          <w:trHeight w:val="624"/>
        </w:trPr>
        <w:tc>
          <w:tcPr>
            <w:tcW w:w="8980" w:type="dxa"/>
            <w:vAlign w:val="center"/>
          </w:tcPr>
          <w:p w:rsidR="00280445" w:rsidRPr="001A0D6F" w:rsidRDefault="00280445" w:rsidP="00BE187F">
            <w:pPr>
              <w:pStyle w:val="Prrafodelista"/>
              <w:numPr>
                <w:ilvl w:val="0"/>
                <w:numId w:val="3"/>
              </w:numPr>
              <w:ind w:hanging="294"/>
              <w:jc w:val="both"/>
              <w:rPr>
                <w:rFonts w:ascii="Corbel" w:hAnsi="Corbel"/>
                <w:sz w:val="20"/>
                <w:szCs w:val="20"/>
              </w:rPr>
            </w:pPr>
            <w:r w:rsidRPr="001A0D6F">
              <w:rPr>
                <w:rFonts w:ascii="Corbel" w:hAnsi="Corbel"/>
                <w:sz w:val="20"/>
                <w:szCs w:val="20"/>
              </w:rPr>
              <w:t>Construir el concepto de función para describir relaciones entre variables</w:t>
            </w:r>
            <w:r>
              <w:rPr>
                <w:rFonts w:ascii="Corbel" w:hAnsi="Corbel"/>
                <w:sz w:val="20"/>
                <w:szCs w:val="20"/>
              </w:rPr>
              <w:t>.</w:t>
            </w:r>
          </w:p>
          <w:p w:rsidR="0035249A" w:rsidRPr="00280445" w:rsidRDefault="00280445" w:rsidP="00BE187F">
            <w:pPr>
              <w:pStyle w:val="Prrafodelista"/>
              <w:numPr>
                <w:ilvl w:val="0"/>
                <w:numId w:val="3"/>
              </w:numPr>
              <w:ind w:hanging="294"/>
              <w:jc w:val="both"/>
              <w:rPr>
                <w:rFonts w:ascii="Corbel" w:hAnsi="Corbel"/>
                <w:b/>
                <w:sz w:val="20"/>
                <w:szCs w:val="20"/>
              </w:rPr>
            </w:pPr>
            <w:r w:rsidRPr="00280445">
              <w:rPr>
                <w:rFonts w:ascii="Corbel" w:hAnsi="Corbel"/>
                <w:sz w:val="20"/>
                <w:szCs w:val="20"/>
              </w:rPr>
              <w:t>Aplicar el concepto de función en la modelación de fenómenos y procesos.</w:t>
            </w:r>
          </w:p>
        </w:tc>
      </w:tr>
      <w:tr w:rsidR="0035249A" w:rsidRPr="00C51BA8" w:rsidTr="003622C0">
        <w:trPr>
          <w:trHeight w:val="227"/>
        </w:trPr>
        <w:tc>
          <w:tcPr>
            <w:tcW w:w="8980" w:type="dxa"/>
            <w:shd w:val="clear" w:color="auto" w:fill="DBE5F1" w:themeFill="accent1" w:themeFillTint="33"/>
            <w:vAlign w:val="center"/>
          </w:tcPr>
          <w:p w:rsidR="00A809CE" w:rsidRPr="00280445" w:rsidRDefault="0035249A" w:rsidP="008F126D">
            <w:pPr>
              <w:jc w:val="both"/>
              <w:rPr>
                <w:rFonts w:ascii="Corbel" w:hAnsi="Corbel"/>
                <w:sz w:val="20"/>
                <w:szCs w:val="20"/>
              </w:rPr>
            </w:pPr>
            <w:r w:rsidRPr="00C51BA8">
              <w:rPr>
                <w:rFonts w:ascii="Corbel" w:hAnsi="Corbel"/>
                <w:sz w:val="20"/>
                <w:szCs w:val="20"/>
              </w:rPr>
              <w:t>Descripción de los contenidos</w:t>
            </w:r>
            <w:r w:rsidR="00A809CE">
              <w:rPr>
                <w:rFonts w:ascii="Corbel" w:hAnsi="Corbel"/>
                <w:sz w:val="20"/>
                <w:szCs w:val="20"/>
              </w:rPr>
              <w:t>:</w:t>
            </w:r>
          </w:p>
        </w:tc>
      </w:tr>
      <w:tr w:rsidR="0035249A" w:rsidRPr="00C51BA8" w:rsidTr="003622C0">
        <w:trPr>
          <w:trHeight w:val="624"/>
        </w:trPr>
        <w:tc>
          <w:tcPr>
            <w:tcW w:w="8980" w:type="dxa"/>
            <w:vAlign w:val="center"/>
          </w:tcPr>
          <w:p w:rsidR="00280445" w:rsidRPr="00280445" w:rsidRDefault="008F126D" w:rsidP="00280445">
            <w:pPr>
              <w:numPr>
                <w:ilvl w:val="0"/>
                <w:numId w:val="6"/>
              </w:numPr>
              <w:spacing w:line="276" w:lineRule="auto"/>
              <w:rPr>
                <w:b/>
                <w:sz w:val="20"/>
                <w:szCs w:val="20"/>
              </w:rPr>
            </w:pPr>
            <w:r>
              <w:rPr>
                <w:rFonts w:ascii="Corbel" w:hAnsi="Corbel"/>
                <w:sz w:val="20"/>
                <w:szCs w:val="20"/>
              </w:rPr>
              <w:t>Unidad 1</w:t>
            </w:r>
          </w:p>
          <w:p w:rsidR="00280445" w:rsidRPr="00280445" w:rsidRDefault="00D04586" w:rsidP="00280445">
            <w:pPr>
              <w:numPr>
                <w:ilvl w:val="1"/>
                <w:numId w:val="6"/>
              </w:numPr>
              <w:spacing w:line="276" w:lineRule="auto"/>
              <w:ind w:left="426" w:hanging="426"/>
              <w:rPr>
                <w:rFonts w:ascii="Corbel" w:hAnsi="Corbel"/>
                <w:sz w:val="20"/>
                <w:szCs w:val="20"/>
              </w:rPr>
            </w:pPr>
            <w:r>
              <w:rPr>
                <w:rFonts w:ascii="Corbel" w:hAnsi="Corbel"/>
                <w:sz w:val="20"/>
                <w:szCs w:val="20"/>
              </w:rPr>
              <w:t>Generalidades de la F</w:t>
            </w:r>
            <w:r w:rsidR="008F126D">
              <w:rPr>
                <w:rFonts w:ascii="Corbel" w:hAnsi="Corbel"/>
                <w:sz w:val="20"/>
                <w:szCs w:val="20"/>
              </w:rPr>
              <w:t>unción.</w:t>
            </w:r>
          </w:p>
          <w:p w:rsidR="00280445" w:rsidRPr="00280445" w:rsidRDefault="00280445" w:rsidP="00280445">
            <w:pPr>
              <w:numPr>
                <w:ilvl w:val="1"/>
                <w:numId w:val="6"/>
              </w:numPr>
              <w:spacing w:line="276" w:lineRule="auto"/>
              <w:ind w:left="426" w:hanging="426"/>
              <w:rPr>
                <w:rFonts w:ascii="Corbel" w:hAnsi="Corbel"/>
                <w:b/>
                <w:sz w:val="20"/>
                <w:szCs w:val="20"/>
              </w:rPr>
            </w:pPr>
            <w:r w:rsidRPr="00280445">
              <w:rPr>
                <w:rFonts w:ascii="Corbel" w:hAnsi="Corbel"/>
                <w:sz w:val="20"/>
                <w:szCs w:val="20"/>
              </w:rPr>
              <w:t>Intervalos d</w:t>
            </w:r>
            <w:r w:rsidR="008F126D">
              <w:rPr>
                <w:rFonts w:ascii="Corbel" w:hAnsi="Corbel"/>
                <w:sz w:val="20"/>
                <w:szCs w:val="20"/>
              </w:rPr>
              <w:t>onde la función es C</w:t>
            </w:r>
            <w:r w:rsidRPr="00280445">
              <w:rPr>
                <w:rFonts w:ascii="Corbel" w:hAnsi="Corbel"/>
                <w:sz w:val="20"/>
                <w:szCs w:val="20"/>
              </w:rPr>
              <w:t>reci</w:t>
            </w:r>
            <w:r w:rsidR="008F126D">
              <w:rPr>
                <w:rFonts w:ascii="Corbel" w:hAnsi="Corbel"/>
                <w:sz w:val="20"/>
                <w:szCs w:val="20"/>
              </w:rPr>
              <w:t>ente</w:t>
            </w:r>
            <w:r w:rsidRPr="00280445">
              <w:rPr>
                <w:rFonts w:ascii="Corbel" w:hAnsi="Corbel"/>
                <w:sz w:val="20"/>
                <w:szCs w:val="20"/>
              </w:rPr>
              <w:t xml:space="preserve">, </w:t>
            </w:r>
            <w:r w:rsidR="008F126D">
              <w:rPr>
                <w:rFonts w:ascii="Corbel" w:hAnsi="Corbel"/>
                <w:sz w:val="20"/>
                <w:szCs w:val="20"/>
              </w:rPr>
              <w:t>D</w:t>
            </w:r>
            <w:r w:rsidRPr="00280445">
              <w:rPr>
                <w:rFonts w:ascii="Corbel" w:hAnsi="Corbel"/>
                <w:sz w:val="20"/>
                <w:szCs w:val="20"/>
              </w:rPr>
              <w:t>ecreci</w:t>
            </w:r>
            <w:r w:rsidR="008F126D">
              <w:rPr>
                <w:rFonts w:ascii="Corbel" w:hAnsi="Corbel"/>
                <w:sz w:val="20"/>
                <w:szCs w:val="20"/>
              </w:rPr>
              <w:t xml:space="preserve">ente </w:t>
            </w:r>
            <w:r w:rsidRPr="00280445">
              <w:rPr>
                <w:rFonts w:ascii="Corbel" w:hAnsi="Corbel"/>
                <w:sz w:val="20"/>
                <w:szCs w:val="20"/>
              </w:rPr>
              <w:t xml:space="preserve">o </w:t>
            </w:r>
            <w:r w:rsidR="008F126D">
              <w:rPr>
                <w:rFonts w:ascii="Corbel" w:hAnsi="Corbel"/>
                <w:sz w:val="20"/>
                <w:szCs w:val="20"/>
              </w:rPr>
              <w:t>Constante.</w:t>
            </w:r>
          </w:p>
          <w:p w:rsidR="00280445" w:rsidRPr="00280445" w:rsidRDefault="00280445" w:rsidP="00280445">
            <w:pPr>
              <w:numPr>
                <w:ilvl w:val="1"/>
                <w:numId w:val="6"/>
              </w:numPr>
              <w:spacing w:line="276" w:lineRule="auto"/>
              <w:ind w:left="426" w:hanging="426"/>
              <w:rPr>
                <w:rFonts w:ascii="Corbel" w:hAnsi="Corbel"/>
                <w:b/>
                <w:sz w:val="20"/>
                <w:szCs w:val="20"/>
              </w:rPr>
            </w:pPr>
            <w:r w:rsidRPr="00280445">
              <w:rPr>
                <w:rFonts w:ascii="Corbel" w:hAnsi="Corbel"/>
                <w:sz w:val="20"/>
                <w:szCs w:val="20"/>
              </w:rPr>
              <w:t>Funciones Lineales</w:t>
            </w:r>
            <w:r w:rsidR="008F126D">
              <w:rPr>
                <w:rFonts w:ascii="Corbel" w:hAnsi="Corbel"/>
                <w:sz w:val="20"/>
                <w:szCs w:val="20"/>
              </w:rPr>
              <w:t>.</w:t>
            </w:r>
          </w:p>
          <w:p w:rsidR="00280445" w:rsidRPr="00280445" w:rsidRDefault="00D04586" w:rsidP="00280445">
            <w:pPr>
              <w:numPr>
                <w:ilvl w:val="1"/>
                <w:numId w:val="6"/>
              </w:numPr>
              <w:spacing w:line="276" w:lineRule="auto"/>
              <w:ind w:left="426" w:hanging="426"/>
              <w:rPr>
                <w:rFonts w:ascii="Corbel" w:hAnsi="Corbel"/>
                <w:b/>
                <w:sz w:val="20"/>
                <w:szCs w:val="20"/>
              </w:rPr>
            </w:pPr>
            <w:r>
              <w:rPr>
                <w:rFonts w:ascii="Corbel" w:hAnsi="Corbel"/>
                <w:sz w:val="20"/>
                <w:szCs w:val="20"/>
              </w:rPr>
              <w:lastRenderedPageBreak/>
              <w:t>Funciones a T</w:t>
            </w:r>
            <w:r w:rsidR="00280445" w:rsidRPr="00280445">
              <w:rPr>
                <w:rFonts w:ascii="Corbel" w:hAnsi="Corbel"/>
                <w:sz w:val="20"/>
                <w:szCs w:val="20"/>
              </w:rPr>
              <w:t>rozos</w:t>
            </w:r>
            <w:r w:rsidR="008F126D">
              <w:rPr>
                <w:rFonts w:ascii="Corbel" w:hAnsi="Corbel"/>
                <w:sz w:val="20"/>
                <w:szCs w:val="20"/>
              </w:rPr>
              <w:t>.</w:t>
            </w:r>
          </w:p>
          <w:p w:rsidR="00280445" w:rsidRPr="00280445" w:rsidRDefault="00280445" w:rsidP="00280445">
            <w:pPr>
              <w:numPr>
                <w:ilvl w:val="1"/>
                <w:numId w:val="6"/>
              </w:numPr>
              <w:spacing w:line="276" w:lineRule="auto"/>
              <w:ind w:left="426" w:hanging="426"/>
              <w:rPr>
                <w:rFonts w:ascii="Corbel" w:hAnsi="Corbel"/>
                <w:b/>
                <w:sz w:val="20"/>
                <w:szCs w:val="20"/>
              </w:rPr>
            </w:pPr>
            <w:r w:rsidRPr="00280445">
              <w:rPr>
                <w:rFonts w:ascii="Corbel" w:hAnsi="Corbel"/>
                <w:sz w:val="20"/>
                <w:szCs w:val="20"/>
              </w:rPr>
              <w:t>Transformaciones de funciones</w:t>
            </w:r>
            <w:r w:rsidR="008F126D">
              <w:rPr>
                <w:rFonts w:ascii="Corbel" w:hAnsi="Corbel"/>
                <w:sz w:val="20"/>
                <w:szCs w:val="20"/>
              </w:rPr>
              <w:t>.</w:t>
            </w:r>
          </w:p>
          <w:p w:rsidR="00280445" w:rsidRPr="00280445" w:rsidRDefault="00280445" w:rsidP="00280445">
            <w:pPr>
              <w:numPr>
                <w:ilvl w:val="1"/>
                <w:numId w:val="6"/>
              </w:numPr>
              <w:spacing w:line="276" w:lineRule="auto"/>
              <w:ind w:left="426" w:hanging="426"/>
              <w:rPr>
                <w:rFonts w:ascii="Corbel" w:hAnsi="Corbel"/>
                <w:b/>
                <w:sz w:val="20"/>
                <w:szCs w:val="20"/>
              </w:rPr>
            </w:pPr>
            <w:r w:rsidRPr="00280445">
              <w:rPr>
                <w:rFonts w:ascii="Corbel" w:hAnsi="Corbel"/>
                <w:sz w:val="20"/>
                <w:szCs w:val="20"/>
              </w:rPr>
              <w:t>Operaciones con funciones</w:t>
            </w:r>
            <w:r w:rsidR="008F126D">
              <w:rPr>
                <w:rFonts w:ascii="Corbel" w:hAnsi="Corbel"/>
                <w:sz w:val="20"/>
                <w:szCs w:val="20"/>
              </w:rPr>
              <w:t>.</w:t>
            </w:r>
          </w:p>
          <w:p w:rsidR="00280445" w:rsidRPr="008F126D" w:rsidRDefault="008F126D" w:rsidP="008F126D">
            <w:pPr>
              <w:numPr>
                <w:ilvl w:val="1"/>
                <w:numId w:val="6"/>
              </w:numPr>
              <w:spacing w:line="480" w:lineRule="auto"/>
              <w:ind w:left="426" w:hanging="426"/>
              <w:rPr>
                <w:rFonts w:ascii="Corbel" w:hAnsi="Corbel"/>
                <w:b/>
                <w:sz w:val="20"/>
                <w:szCs w:val="20"/>
              </w:rPr>
            </w:pPr>
            <w:r>
              <w:rPr>
                <w:rFonts w:ascii="Corbel" w:hAnsi="Corbel"/>
                <w:sz w:val="20"/>
                <w:szCs w:val="20"/>
              </w:rPr>
              <w:t>Composición de funciones.</w:t>
            </w:r>
          </w:p>
          <w:p w:rsidR="00280445" w:rsidRPr="00280445" w:rsidRDefault="008F126D" w:rsidP="00280445">
            <w:pPr>
              <w:numPr>
                <w:ilvl w:val="0"/>
                <w:numId w:val="6"/>
              </w:numPr>
              <w:spacing w:line="276" w:lineRule="auto"/>
              <w:rPr>
                <w:rFonts w:ascii="Corbel" w:hAnsi="Corbel"/>
                <w:b/>
                <w:sz w:val="20"/>
                <w:szCs w:val="20"/>
              </w:rPr>
            </w:pPr>
            <w:r>
              <w:rPr>
                <w:rFonts w:ascii="Corbel" w:hAnsi="Corbel"/>
                <w:b/>
                <w:sz w:val="20"/>
                <w:szCs w:val="20"/>
              </w:rPr>
              <w:t>Unidad 2</w:t>
            </w:r>
          </w:p>
          <w:p w:rsidR="00280445" w:rsidRPr="00BA788D" w:rsidRDefault="00280445" w:rsidP="00280445">
            <w:pPr>
              <w:numPr>
                <w:ilvl w:val="1"/>
                <w:numId w:val="6"/>
              </w:numPr>
              <w:spacing w:line="276" w:lineRule="auto"/>
              <w:ind w:left="426" w:hanging="425"/>
              <w:rPr>
                <w:rFonts w:ascii="Corbel" w:hAnsi="Corbel"/>
                <w:b/>
                <w:sz w:val="20"/>
                <w:szCs w:val="20"/>
              </w:rPr>
            </w:pPr>
            <w:r w:rsidRPr="00280445">
              <w:rPr>
                <w:rFonts w:ascii="Corbel" w:hAnsi="Corbel"/>
                <w:sz w:val="20"/>
                <w:szCs w:val="20"/>
              </w:rPr>
              <w:t>Funciones Cuadráticas</w:t>
            </w:r>
            <w:r w:rsidR="008F126D">
              <w:rPr>
                <w:rFonts w:ascii="Corbel" w:hAnsi="Corbel"/>
                <w:sz w:val="20"/>
                <w:szCs w:val="20"/>
              </w:rPr>
              <w:t>.</w:t>
            </w:r>
          </w:p>
          <w:p w:rsidR="00BA788D" w:rsidRPr="00BA788D" w:rsidRDefault="00BA788D" w:rsidP="00BA788D">
            <w:pPr>
              <w:numPr>
                <w:ilvl w:val="2"/>
                <w:numId w:val="6"/>
              </w:numPr>
              <w:spacing w:line="276" w:lineRule="auto"/>
              <w:ind w:left="567" w:hanging="567"/>
              <w:rPr>
                <w:rFonts w:ascii="Corbel" w:hAnsi="Corbel"/>
                <w:b/>
                <w:sz w:val="20"/>
                <w:szCs w:val="20"/>
              </w:rPr>
            </w:pPr>
            <w:r>
              <w:rPr>
                <w:rFonts w:ascii="Corbel" w:hAnsi="Corbel"/>
                <w:sz w:val="20"/>
                <w:szCs w:val="20"/>
              </w:rPr>
              <w:t>Gráficas de las Funciones Cuadráticas.</w:t>
            </w:r>
          </w:p>
          <w:p w:rsidR="00BA788D" w:rsidRPr="00BA788D" w:rsidRDefault="00BA788D" w:rsidP="00BA788D">
            <w:pPr>
              <w:numPr>
                <w:ilvl w:val="2"/>
                <w:numId w:val="6"/>
              </w:numPr>
              <w:spacing w:line="276" w:lineRule="auto"/>
              <w:ind w:left="567" w:hanging="567"/>
              <w:rPr>
                <w:rFonts w:ascii="Corbel" w:hAnsi="Corbel"/>
                <w:b/>
                <w:sz w:val="20"/>
                <w:szCs w:val="20"/>
              </w:rPr>
            </w:pPr>
            <w:r>
              <w:rPr>
                <w:rFonts w:ascii="Corbel" w:hAnsi="Corbel"/>
                <w:sz w:val="20"/>
                <w:szCs w:val="20"/>
              </w:rPr>
              <w:t>Forma General y forma Estándar.</w:t>
            </w:r>
          </w:p>
          <w:p w:rsidR="00BA788D" w:rsidRPr="00280445" w:rsidRDefault="00BA788D" w:rsidP="00BA788D">
            <w:pPr>
              <w:numPr>
                <w:ilvl w:val="2"/>
                <w:numId w:val="6"/>
              </w:numPr>
              <w:spacing w:line="276" w:lineRule="auto"/>
              <w:ind w:left="567" w:hanging="567"/>
              <w:rPr>
                <w:rFonts w:ascii="Corbel" w:hAnsi="Corbel"/>
                <w:b/>
                <w:sz w:val="20"/>
                <w:szCs w:val="20"/>
              </w:rPr>
            </w:pPr>
            <w:r>
              <w:rPr>
                <w:rFonts w:ascii="Corbel" w:hAnsi="Corbel"/>
                <w:sz w:val="20"/>
                <w:szCs w:val="20"/>
              </w:rPr>
              <w:t>Problemas de aplicación.</w:t>
            </w:r>
          </w:p>
          <w:p w:rsidR="00280445" w:rsidRPr="00BA788D" w:rsidRDefault="00280445" w:rsidP="00280445">
            <w:pPr>
              <w:numPr>
                <w:ilvl w:val="1"/>
                <w:numId w:val="6"/>
              </w:numPr>
              <w:spacing w:line="276" w:lineRule="auto"/>
              <w:ind w:left="426" w:hanging="425"/>
              <w:rPr>
                <w:rFonts w:ascii="Corbel" w:hAnsi="Corbel"/>
                <w:b/>
                <w:sz w:val="20"/>
                <w:szCs w:val="20"/>
              </w:rPr>
            </w:pPr>
            <w:r w:rsidRPr="00280445">
              <w:rPr>
                <w:rFonts w:ascii="Corbel" w:hAnsi="Corbel"/>
                <w:sz w:val="20"/>
                <w:szCs w:val="20"/>
              </w:rPr>
              <w:t xml:space="preserve">Funciones </w:t>
            </w:r>
            <w:proofErr w:type="spellStart"/>
            <w:r w:rsidRPr="00280445">
              <w:rPr>
                <w:rFonts w:ascii="Corbel" w:hAnsi="Corbel"/>
                <w:sz w:val="20"/>
                <w:szCs w:val="20"/>
              </w:rPr>
              <w:t>Polinomiales</w:t>
            </w:r>
            <w:proofErr w:type="spellEnd"/>
            <w:r w:rsidR="008F126D">
              <w:rPr>
                <w:rFonts w:ascii="Corbel" w:hAnsi="Corbel"/>
                <w:sz w:val="20"/>
                <w:szCs w:val="20"/>
              </w:rPr>
              <w:t>.</w:t>
            </w:r>
          </w:p>
          <w:p w:rsidR="00BA788D" w:rsidRPr="00BA788D" w:rsidRDefault="00BA788D" w:rsidP="002E4722">
            <w:pPr>
              <w:numPr>
                <w:ilvl w:val="2"/>
                <w:numId w:val="6"/>
              </w:numPr>
              <w:spacing w:line="276" w:lineRule="auto"/>
              <w:ind w:left="567" w:hanging="567"/>
              <w:rPr>
                <w:rFonts w:ascii="Corbel" w:hAnsi="Corbel"/>
                <w:b/>
                <w:sz w:val="20"/>
                <w:szCs w:val="20"/>
              </w:rPr>
            </w:pPr>
            <w:r>
              <w:rPr>
                <w:rFonts w:ascii="Corbel" w:hAnsi="Corbel"/>
                <w:sz w:val="20"/>
                <w:szCs w:val="20"/>
              </w:rPr>
              <w:t>Gráficas de Funciones Potencia.</w:t>
            </w:r>
          </w:p>
          <w:p w:rsidR="00BA788D" w:rsidRPr="00BA788D" w:rsidRDefault="00BA788D" w:rsidP="002E4722">
            <w:pPr>
              <w:numPr>
                <w:ilvl w:val="2"/>
                <w:numId w:val="6"/>
              </w:numPr>
              <w:spacing w:line="276" w:lineRule="auto"/>
              <w:ind w:left="567" w:hanging="567"/>
              <w:rPr>
                <w:rFonts w:ascii="Corbel" w:hAnsi="Corbel"/>
                <w:b/>
                <w:sz w:val="20"/>
                <w:szCs w:val="20"/>
              </w:rPr>
            </w:pPr>
            <w:r>
              <w:rPr>
                <w:rFonts w:ascii="Corbel" w:hAnsi="Corbel"/>
                <w:sz w:val="20"/>
                <w:szCs w:val="20"/>
              </w:rPr>
              <w:t>Gráficas de Funciones obtenidas por Transformaciones de Funciones Potencia.</w:t>
            </w:r>
          </w:p>
          <w:p w:rsidR="00BA788D" w:rsidRPr="00280445" w:rsidRDefault="004D6C53" w:rsidP="002E4722">
            <w:pPr>
              <w:numPr>
                <w:ilvl w:val="2"/>
                <w:numId w:val="6"/>
              </w:numPr>
              <w:spacing w:line="276" w:lineRule="auto"/>
              <w:ind w:left="567" w:hanging="567"/>
              <w:rPr>
                <w:rFonts w:ascii="Corbel" w:hAnsi="Corbel"/>
                <w:b/>
                <w:sz w:val="20"/>
                <w:szCs w:val="20"/>
              </w:rPr>
            </w:pPr>
            <w:r>
              <w:rPr>
                <w:rFonts w:ascii="Corbel" w:hAnsi="Corbel"/>
                <w:sz w:val="20"/>
                <w:szCs w:val="20"/>
              </w:rPr>
              <w:t>Bosquejando la gráfica de una F</w:t>
            </w:r>
            <w:r w:rsidR="00BA788D">
              <w:rPr>
                <w:rFonts w:ascii="Corbel" w:hAnsi="Corbel"/>
                <w:sz w:val="20"/>
                <w:szCs w:val="20"/>
              </w:rPr>
              <w:t xml:space="preserve">unción </w:t>
            </w:r>
            <w:proofErr w:type="spellStart"/>
            <w:r w:rsidR="00BA788D">
              <w:rPr>
                <w:rFonts w:ascii="Corbel" w:hAnsi="Corbel"/>
                <w:sz w:val="20"/>
                <w:szCs w:val="20"/>
              </w:rPr>
              <w:t>Polinomial</w:t>
            </w:r>
            <w:proofErr w:type="spellEnd"/>
            <w:r w:rsidR="00BA788D">
              <w:rPr>
                <w:rFonts w:ascii="Corbel" w:hAnsi="Corbel"/>
                <w:sz w:val="20"/>
                <w:szCs w:val="20"/>
              </w:rPr>
              <w:t>.</w:t>
            </w:r>
          </w:p>
          <w:p w:rsidR="00280445" w:rsidRPr="004D6C53" w:rsidRDefault="00280445" w:rsidP="00280445">
            <w:pPr>
              <w:numPr>
                <w:ilvl w:val="1"/>
                <w:numId w:val="6"/>
              </w:numPr>
              <w:spacing w:line="276" w:lineRule="auto"/>
              <w:ind w:left="426" w:hanging="425"/>
              <w:rPr>
                <w:rFonts w:ascii="Corbel" w:hAnsi="Corbel"/>
                <w:b/>
                <w:sz w:val="20"/>
                <w:szCs w:val="20"/>
              </w:rPr>
            </w:pPr>
            <w:r w:rsidRPr="00280445">
              <w:rPr>
                <w:rFonts w:ascii="Corbel" w:hAnsi="Corbel"/>
                <w:sz w:val="20"/>
                <w:szCs w:val="20"/>
              </w:rPr>
              <w:t>Funciones Racionales</w:t>
            </w:r>
            <w:r w:rsidR="008F126D">
              <w:rPr>
                <w:rFonts w:ascii="Corbel" w:hAnsi="Corbel"/>
                <w:sz w:val="20"/>
                <w:szCs w:val="20"/>
              </w:rPr>
              <w:t>.</w:t>
            </w:r>
          </w:p>
          <w:p w:rsidR="004D6C53" w:rsidRPr="004D6C53" w:rsidRDefault="004D6C53" w:rsidP="002E4722">
            <w:pPr>
              <w:numPr>
                <w:ilvl w:val="2"/>
                <w:numId w:val="6"/>
              </w:numPr>
              <w:spacing w:line="276" w:lineRule="auto"/>
              <w:ind w:left="567" w:hanging="567"/>
              <w:rPr>
                <w:rFonts w:ascii="Corbel" w:hAnsi="Corbel"/>
                <w:b/>
                <w:sz w:val="20"/>
                <w:szCs w:val="20"/>
              </w:rPr>
            </w:pPr>
            <w:r>
              <w:rPr>
                <w:rFonts w:ascii="Corbel" w:hAnsi="Corbel"/>
                <w:sz w:val="20"/>
                <w:szCs w:val="20"/>
              </w:rPr>
              <w:t>Gráficas de Funciones Racionales.</w:t>
            </w:r>
          </w:p>
          <w:p w:rsidR="004D6C53" w:rsidRPr="004D6C53" w:rsidRDefault="004D6C53" w:rsidP="002E4722">
            <w:pPr>
              <w:numPr>
                <w:ilvl w:val="2"/>
                <w:numId w:val="6"/>
              </w:numPr>
              <w:spacing w:line="276" w:lineRule="auto"/>
              <w:ind w:left="567" w:hanging="567"/>
              <w:rPr>
                <w:rFonts w:ascii="Corbel" w:hAnsi="Corbel"/>
                <w:b/>
                <w:sz w:val="20"/>
                <w:szCs w:val="20"/>
              </w:rPr>
            </w:pPr>
            <w:r>
              <w:rPr>
                <w:rFonts w:ascii="Corbel" w:hAnsi="Corbel"/>
                <w:sz w:val="20"/>
                <w:szCs w:val="20"/>
              </w:rPr>
              <w:t xml:space="preserve">Transformaciones de la función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x</m:t>
                  </m:r>
                </m:den>
              </m:f>
            </m:oMath>
          </w:p>
          <w:p w:rsidR="004D6C53" w:rsidRPr="00280445" w:rsidRDefault="004D6C53" w:rsidP="002E4722">
            <w:pPr>
              <w:numPr>
                <w:ilvl w:val="2"/>
                <w:numId w:val="6"/>
              </w:numPr>
              <w:spacing w:line="480" w:lineRule="auto"/>
              <w:ind w:left="567" w:hanging="567"/>
              <w:rPr>
                <w:rFonts w:ascii="Corbel" w:hAnsi="Corbel"/>
                <w:b/>
                <w:sz w:val="20"/>
                <w:szCs w:val="20"/>
              </w:rPr>
            </w:pPr>
            <w:r>
              <w:rPr>
                <w:rFonts w:ascii="Corbel" w:hAnsi="Corbel"/>
                <w:sz w:val="20"/>
                <w:szCs w:val="20"/>
              </w:rPr>
              <w:t>Asíntotas Oblicuas.</w:t>
            </w:r>
          </w:p>
          <w:p w:rsidR="00280445" w:rsidRPr="00280445" w:rsidRDefault="008F126D" w:rsidP="00280445">
            <w:pPr>
              <w:numPr>
                <w:ilvl w:val="0"/>
                <w:numId w:val="6"/>
              </w:numPr>
              <w:spacing w:line="276" w:lineRule="auto"/>
              <w:rPr>
                <w:rFonts w:ascii="Corbel" w:hAnsi="Corbel"/>
                <w:b/>
                <w:sz w:val="20"/>
                <w:szCs w:val="20"/>
              </w:rPr>
            </w:pPr>
            <w:r>
              <w:rPr>
                <w:rFonts w:ascii="Corbel" w:hAnsi="Corbel"/>
                <w:b/>
                <w:sz w:val="20"/>
                <w:szCs w:val="20"/>
              </w:rPr>
              <w:t>Unidad 3</w:t>
            </w:r>
          </w:p>
          <w:p w:rsidR="008F126D" w:rsidRPr="00280445" w:rsidRDefault="00D04586" w:rsidP="008F126D">
            <w:pPr>
              <w:numPr>
                <w:ilvl w:val="1"/>
                <w:numId w:val="6"/>
              </w:numPr>
              <w:spacing w:line="276" w:lineRule="auto"/>
              <w:ind w:left="426" w:hanging="426"/>
              <w:rPr>
                <w:rFonts w:ascii="Corbel" w:hAnsi="Corbel"/>
                <w:b/>
                <w:sz w:val="20"/>
                <w:szCs w:val="20"/>
              </w:rPr>
            </w:pPr>
            <w:r>
              <w:rPr>
                <w:rFonts w:ascii="Corbel" w:hAnsi="Corbel"/>
                <w:sz w:val="20"/>
                <w:szCs w:val="20"/>
              </w:rPr>
              <w:t>Funciones uno a uno. Función I</w:t>
            </w:r>
            <w:r w:rsidR="008F126D" w:rsidRPr="00280445">
              <w:rPr>
                <w:rFonts w:ascii="Corbel" w:hAnsi="Corbel"/>
                <w:sz w:val="20"/>
                <w:szCs w:val="20"/>
              </w:rPr>
              <w:t>nversa</w:t>
            </w:r>
          </w:p>
          <w:p w:rsidR="00280445" w:rsidRDefault="00084F64" w:rsidP="008F126D">
            <w:pPr>
              <w:numPr>
                <w:ilvl w:val="1"/>
                <w:numId w:val="6"/>
              </w:numPr>
              <w:spacing w:line="276" w:lineRule="auto"/>
              <w:ind w:left="426" w:hanging="426"/>
              <w:rPr>
                <w:rFonts w:ascii="Corbel" w:hAnsi="Corbel"/>
                <w:sz w:val="20"/>
                <w:szCs w:val="20"/>
              </w:rPr>
            </w:pPr>
            <w:r>
              <w:rPr>
                <w:rFonts w:ascii="Corbel" w:hAnsi="Corbel"/>
                <w:sz w:val="20"/>
                <w:szCs w:val="20"/>
              </w:rPr>
              <w:t>Función</w:t>
            </w:r>
            <w:r w:rsidR="008F126D" w:rsidRPr="008F126D">
              <w:rPr>
                <w:rFonts w:ascii="Corbel" w:hAnsi="Corbel"/>
                <w:sz w:val="20"/>
                <w:szCs w:val="20"/>
              </w:rPr>
              <w:t xml:space="preserve"> Exponencial</w:t>
            </w:r>
            <w:r w:rsidR="008F126D">
              <w:rPr>
                <w:rFonts w:ascii="Corbel" w:hAnsi="Corbel"/>
                <w:sz w:val="20"/>
                <w:szCs w:val="20"/>
              </w:rPr>
              <w:t>.</w:t>
            </w:r>
          </w:p>
          <w:p w:rsidR="008F126D" w:rsidRDefault="008F126D" w:rsidP="008F126D">
            <w:pPr>
              <w:numPr>
                <w:ilvl w:val="1"/>
                <w:numId w:val="6"/>
              </w:numPr>
              <w:spacing w:line="276" w:lineRule="auto"/>
              <w:ind w:left="426" w:hanging="426"/>
              <w:rPr>
                <w:rFonts w:ascii="Corbel" w:hAnsi="Corbel"/>
                <w:sz w:val="20"/>
                <w:szCs w:val="20"/>
              </w:rPr>
            </w:pPr>
            <w:r>
              <w:rPr>
                <w:rFonts w:ascii="Corbel" w:hAnsi="Corbel"/>
                <w:sz w:val="20"/>
                <w:szCs w:val="20"/>
              </w:rPr>
              <w:t>Interés Compuesto.</w:t>
            </w:r>
          </w:p>
          <w:p w:rsidR="008F126D" w:rsidRPr="008F126D" w:rsidRDefault="008F126D" w:rsidP="008F126D">
            <w:pPr>
              <w:numPr>
                <w:ilvl w:val="1"/>
                <w:numId w:val="6"/>
              </w:numPr>
              <w:spacing w:line="276" w:lineRule="auto"/>
              <w:ind w:left="426" w:hanging="426"/>
              <w:rPr>
                <w:rFonts w:ascii="Corbel" w:hAnsi="Corbel"/>
                <w:sz w:val="20"/>
                <w:szCs w:val="20"/>
              </w:rPr>
            </w:pPr>
            <w:r>
              <w:rPr>
                <w:rFonts w:ascii="Corbel" w:hAnsi="Corbel"/>
                <w:sz w:val="20"/>
                <w:szCs w:val="20"/>
              </w:rPr>
              <w:t>Interés Compuesto Continuo.</w:t>
            </w:r>
          </w:p>
          <w:p w:rsidR="00084F64" w:rsidRDefault="00084F64" w:rsidP="00280445">
            <w:pPr>
              <w:numPr>
                <w:ilvl w:val="1"/>
                <w:numId w:val="6"/>
              </w:numPr>
              <w:spacing w:line="276" w:lineRule="auto"/>
              <w:ind w:left="426" w:hanging="426"/>
              <w:rPr>
                <w:rFonts w:ascii="Corbel" w:hAnsi="Corbel"/>
                <w:sz w:val="20"/>
                <w:szCs w:val="20"/>
              </w:rPr>
            </w:pPr>
            <w:r>
              <w:rPr>
                <w:rFonts w:ascii="Corbel" w:hAnsi="Corbel"/>
                <w:sz w:val="20"/>
                <w:szCs w:val="20"/>
              </w:rPr>
              <w:t>Dinámica de Poblaciones y Desintegración Radiactiva.</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Dinámica de Poblaciones.</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Desintegración Radiactiva.</w:t>
            </w:r>
          </w:p>
          <w:p w:rsidR="00084F64" w:rsidRDefault="00084F64" w:rsidP="00280445">
            <w:pPr>
              <w:numPr>
                <w:ilvl w:val="1"/>
                <w:numId w:val="6"/>
              </w:numPr>
              <w:spacing w:line="276" w:lineRule="auto"/>
              <w:ind w:left="426" w:hanging="426"/>
              <w:rPr>
                <w:rFonts w:ascii="Corbel" w:hAnsi="Corbel"/>
                <w:sz w:val="20"/>
                <w:szCs w:val="20"/>
              </w:rPr>
            </w:pPr>
            <w:r>
              <w:rPr>
                <w:rFonts w:ascii="Corbel" w:hAnsi="Corbel"/>
                <w:sz w:val="20"/>
                <w:szCs w:val="20"/>
              </w:rPr>
              <w:t>Logaritmos.</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Valores logarítmicos especiales.</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Logaritmos Decimales.</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Propiedades de los Logaritmos.</w:t>
            </w:r>
          </w:p>
          <w:p w:rsidR="00280445" w:rsidRDefault="00084F64" w:rsidP="00280445">
            <w:pPr>
              <w:numPr>
                <w:ilvl w:val="1"/>
                <w:numId w:val="6"/>
              </w:numPr>
              <w:spacing w:line="276" w:lineRule="auto"/>
              <w:ind w:left="426" w:hanging="426"/>
              <w:rPr>
                <w:rFonts w:ascii="Corbel" w:hAnsi="Corbel"/>
                <w:sz w:val="20"/>
                <w:szCs w:val="20"/>
              </w:rPr>
            </w:pPr>
            <w:r>
              <w:rPr>
                <w:rFonts w:ascii="Corbel" w:hAnsi="Corbel"/>
                <w:sz w:val="20"/>
                <w:szCs w:val="20"/>
              </w:rPr>
              <w:t>Función</w:t>
            </w:r>
            <w:r w:rsidR="00280445" w:rsidRPr="00280445">
              <w:rPr>
                <w:rFonts w:ascii="Corbel" w:hAnsi="Corbel"/>
                <w:sz w:val="20"/>
                <w:szCs w:val="20"/>
              </w:rPr>
              <w:t xml:space="preserve"> Logarítmica</w:t>
            </w:r>
            <w:r>
              <w:rPr>
                <w:rFonts w:ascii="Corbel" w:hAnsi="Corbel"/>
                <w:sz w:val="20"/>
                <w:szCs w:val="20"/>
              </w:rPr>
              <w:t>.</w:t>
            </w:r>
          </w:p>
          <w:p w:rsidR="008F126D" w:rsidRDefault="00084F64" w:rsidP="00280445">
            <w:pPr>
              <w:numPr>
                <w:ilvl w:val="1"/>
                <w:numId w:val="6"/>
              </w:numPr>
              <w:spacing w:line="276" w:lineRule="auto"/>
              <w:ind w:left="426" w:hanging="426"/>
              <w:rPr>
                <w:rFonts w:ascii="Corbel" w:hAnsi="Corbel"/>
                <w:sz w:val="20"/>
                <w:szCs w:val="20"/>
              </w:rPr>
            </w:pPr>
            <w:r>
              <w:rPr>
                <w:rFonts w:ascii="Corbel" w:hAnsi="Corbel"/>
                <w:sz w:val="20"/>
                <w:szCs w:val="20"/>
              </w:rPr>
              <w:t>Ecuaciones exponenciales y logarítmicas.</w:t>
            </w:r>
          </w:p>
          <w:p w:rsidR="00084F64" w:rsidRDefault="00084F64" w:rsidP="00280445">
            <w:pPr>
              <w:numPr>
                <w:ilvl w:val="1"/>
                <w:numId w:val="6"/>
              </w:numPr>
              <w:spacing w:line="276" w:lineRule="auto"/>
              <w:ind w:left="426" w:hanging="426"/>
              <w:rPr>
                <w:rFonts w:ascii="Corbel" w:hAnsi="Corbel"/>
                <w:sz w:val="20"/>
                <w:szCs w:val="20"/>
              </w:rPr>
            </w:pPr>
            <w:r>
              <w:rPr>
                <w:rFonts w:ascii="Corbel" w:hAnsi="Corbel"/>
                <w:sz w:val="20"/>
                <w:szCs w:val="20"/>
              </w:rPr>
              <w:t>Otros modelos con funciones exponenciales y logarítmicas.</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Dinámica de Poblaciones (segunda parte).</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Desintegración Radiactiva (segunda parte).</w:t>
            </w:r>
          </w:p>
          <w:p w:rsidR="004D6C53" w:rsidRDefault="004D6C53" w:rsidP="004D6C53">
            <w:pPr>
              <w:numPr>
                <w:ilvl w:val="2"/>
                <w:numId w:val="6"/>
              </w:numPr>
              <w:spacing w:line="276" w:lineRule="auto"/>
              <w:ind w:left="567" w:hanging="567"/>
              <w:rPr>
                <w:rFonts w:ascii="Corbel" w:hAnsi="Corbel"/>
                <w:sz w:val="20"/>
                <w:szCs w:val="20"/>
              </w:rPr>
            </w:pPr>
            <w:r>
              <w:rPr>
                <w:rFonts w:ascii="Corbel" w:hAnsi="Corbel"/>
                <w:sz w:val="20"/>
                <w:szCs w:val="20"/>
              </w:rPr>
              <w:t>Ley de enfriamiento de Newton.</w:t>
            </w:r>
          </w:p>
          <w:p w:rsidR="004D6C53" w:rsidRDefault="004D6C53" w:rsidP="002E4722">
            <w:pPr>
              <w:numPr>
                <w:ilvl w:val="2"/>
                <w:numId w:val="6"/>
              </w:numPr>
              <w:spacing w:line="480" w:lineRule="auto"/>
              <w:ind w:left="567" w:hanging="567"/>
              <w:rPr>
                <w:rFonts w:ascii="Corbel" w:hAnsi="Corbel"/>
                <w:sz w:val="20"/>
                <w:szCs w:val="20"/>
              </w:rPr>
            </w:pPr>
            <w:r>
              <w:rPr>
                <w:rFonts w:ascii="Corbel" w:hAnsi="Corbel"/>
                <w:sz w:val="20"/>
                <w:szCs w:val="20"/>
              </w:rPr>
              <w:t>Escalas Logarítmicas.</w:t>
            </w:r>
          </w:p>
          <w:p w:rsidR="00084F64" w:rsidRPr="00280445" w:rsidRDefault="00084F64" w:rsidP="00F731E9">
            <w:pPr>
              <w:numPr>
                <w:ilvl w:val="0"/>
                <w:numId w:val="6"/>
              </w:numPr>
              <w:spacing w:line="276" w:lineRule="auto"/>
              <w:rPr>
                <w:rFonts w:ascii="Corbel" w:hAnsi="Corbel"/>
                <w:sz w:val="20"/>
                <w:szCs w:val="20"/>
              </w:rPr>
            </w:pPr>
            <w:r>
              <w:rPr>
                <w:rFonts w:ascii="Corbel" w:hAnsi="Corbel"/>
                <w:sz w:val="20"/>
                <w:szCs w:val="20"/>
              </w:rPr>
              <w:t>Unidad 4</w:t>
            </w:r>
          </w:p>
          <w:p w:rsidR="00084F64" w:rsidRDefault="00084F64" w:rsidP="008F126D">
            <w:pPr>
              <w:numPr>
                <w:ilvl w:val="1"/>
                <w:numId w:val="6"/>
              </w:numPr>
              <w:spacing w:line="276" w:lineRule="auto"/>
              <w:ind w:left="426" w:hanging="426"/>
              <w:rPr>
                <w:rFonts w:ascii="Corbel" w:hAnsi="Corbel"/>
                <w:sz w:val="20"/>
                <w:szCs w:val="20"/>
              </w:rPr>
            </w:pPr>
            <w:r>
              <w:rPr>
                <w:rFonts w:ascii="Corbel" w:hAnsi="Corbel"/>
                <w:sz w:val="20"/>
                <w:szCs w:val="20"/>
              </w:rPr>
              <w:t>Funciones Periódicas.</w:t>
            </w:r>
          </w:p>
          <w:p w:rsidR="00084F64" w:rsidRDefault="00084F64" w:rsidP="008F126D">
            <w:pPr>
              <w:numPr>
                <w:ilvl w:val="1"/>
                <w:numId w:val="6"/>
              </w:numPr>
              <w:spacing w:line="276" w:lineRule="auto"/>
              <w:ind w:left="426" w:hanging="426"/>
              <w:rPr>
                <w:rFonts w:ascii="Corbel" w:hAnsi="Corbel"/>
                <w:sz w:val="20"/>
                <w:szCs w:val="20"/>
              </w:rPr>
            </w:pPr>
            <w:r>
              <w:rPr>
                <w:rFonts w:ascii="Corbel" w:hAnsi="Corbel"/>
                <w:sz w:val="20"/>
                <w:szCs w:val="20"/>
              </w:rPr>
              <w:t>Funciones Circulares.</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Las funciones Seno y Coseno.</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Gráficas de las funciones Seno y Coseno.</w:t>
            </w:r>
          </w:p>
          <w:p w:rsidR="00F61CFD" w:rsidRP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lastRenderedPageBreak/>
              <w:t>Funciones Sinusoidales.</w:t>
            </w:r>
          </w:p>
          <w:p w:rsidR="00F61CFD" w:rsidRDefault="00F61CFD" w:rsidP="008F126D">
            <w:pPr>
              <w:numPr>
                <w:ilvl w:val="1"/>
                <w:numId w:val="6"/>
              </w:numPr>
              <w:spacing w:line="276" w:lineRule="auto"/>
              <w:ind w:left="426" w:hanging="426"/>
              <w:rPr>
                <w:rFonts w:ascii="Corbel" w:hAnsi="Corbel"/>
                <w:sz w:val="20"/>
                <w:szCs w:val="20"/>
              </w:rPr>
            </w:pPr>
            <w:r>
              <w:rPr>
                <w:rFonts w:ascii="Corbel" w:hAnsi="Corbel"/>
                <w:sz w:val="20"/>
                <w:szCs w:val="20"/>
              </w:rPr>
              <w:t>Funciones definidas con el Seno y el coseno.</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Gráfica de la función Tangente.</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Las Funciones Secante, Cosecante y Cotangente.</w:t>
            </w:r>
          </w:p>
          <w:p w:rsidR="008F126D" w:rsidRPr="008F126D" w:rsidRDefault="00F61CFD" w:rsidP="008F126D">
            <w:pPr>
              <w:numPr>
                <w:ilvl w:val="1"/>
                <w:numId w:val="6"/>
              </w:numPr>
              <w:spacing w:line="276" w:lineRule="auto"/>
              <w:ind w:left="426" w:hanging="426"/>
              <w:rPr>
                <w:rFonts w:ascii="Corbel" w:hAnsi="Corbel"/>
                <w:sz w:val="20"/>
                <w:szCs w:val="20"/>
              </w:rPr>
            </w:pPr>
            <w:r>
              <w:rPr>
                <w:rFonts w:ascii="Corbel" w:hAnsi="Corbel"/>
                <w:sz w:val="20"/>
                <w:szCs w:val="20"/>
              </w:rPr>
              <w:t>Funciones T</w:t>
            </w:r>
            <w:r w:rsidR="00280445" w:rsidRPr="00280445">
              <w:rPr>
                <w:rFonts w:ascii="Corbel" w:hAnsi="Corbel"/>
                <w:sz w:val="20"/>
                <w:szCs w:val="20"/>
              </w:rPr>
              <w:t>rigonométricas</w:t>
            </w:r>
            <w:r w:rsidR="008F126D">
              <w:rPr>
                <w:rFonts w:ascii="Corbel" w:hAnsi="Corbel"/>
                <w:sz w:val="20"/>
                <w:szCs w:val="20"/>
              </w:rPr>
              <w:t>.</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Semejanza de Triángulos.</w:t>
            </w:r>
          </w:p>
          <w:p w:rsidR="00F61CFD" w:rsidRDefault="00F61CFD" w:rsidP="00F731E9">
            <w:pPr>
              <w:numPr>
                <w:ilvl w:val="2"/>
                <w:numId w:val="6"/>
              </w:numPr>
              <w:spacing w:line="276" w:lineRule="auto"/>
              <w:ind w:left="567" w:hanging="567"/>
              <w:rPr>
                <w:rFonts w:ascii="Corbel" w:hAnsi="Corbel"/>
                <w:sz w:val="20"/>
                <w:szCs w:val="20"/>
              </w:rPr>
            </w:pPr>
            <w:r>
              <w:rPr>
                <w:rFonts w:ascii="Corbel" w:hAnsi="Corbel"/>
                <w:sz w:val="20"/>
                <w:szCs w:val="20"/>
              </w:rPr>
              <w:t>Trigonometría de los Triángulos Rectángulos.</w:t>
            </w:r>
          </w:p>
          <w:p w:rsidR="00F731E9" w:rsidRDefault="00F731E9" w:rsidP="00F731E9">
            <w:pPr>
              <w:numPr>
                <w:ilvl w:val="2"/>
                <w:numId w:val="6"/>
              </w:numPr>
              <w:spacing w:line="276" w:lineRule="auto"/>
              <w:ind w:left="567" w:hanging="567"/>
              <w:rPr>
                <w:rFonts w:ascii="Corbel" w:hAnsi="Corbel"/>
                <w:sz w:val="20"/>
                <w:szCs w:val="20"/>
              </w:rPr>
            </w:pPr>
            <w:r>
              <w:rPr>
                <w:rFonts w:ascii="Corbel" w:hAnsi="Corbel"/>
                <w:sz w:val="20"/>
                <w:szCs w:val="20"/>
              </w:rPr>
              <w:t>Problemas de aplicación.</w:t>
            </w:r>
          </w:p>
          <w:p w:rsidR="00F731E9" w:rsidRPr="00F731E9" w:rsidRDefault="00F731E9" w:rsidP="00F731E9">
            <w:pPr>
              <w:numPr>
                <w:ilvl w:val="2"/>
                <w:numId w:val="6"/>
              </w:numPr>
              <w:spacing w:line="276" w:lineRule="auto"/>
              <w:ind w:left="567" w:hanging="567"/>
              <w:rPr>
                <w:rFonts w:ascii="Corbel" w:hAnsi="Corbel"/>
                <w:b/>
                <w:sz w:val="20"/>
                <w:szCs w:val="20"/>
              </w:rPr>
            </w:pPr>
            <w:r>
              <w:rPr>
                <w:rFonts w:ascii="Corbel" w:hAnsi="Corbel"/>
                <w:sz w:val="20"/>
                <w:szCs w:val="20"/>
              </w:rPr>
              <w:t xml:space="preserve">Ley de los </w:t>
            </w:r>
            <w:r w:rsidR="00280445" w:rsidRPr="00280445">
              <w:rPr>
                <w:rFonts w:ascii="Corbel" w:hAnsi="Corbel"/>
                <w:sz w:val="20"/>
                <w:szCs w:val="20"/>
              </w:rPr>
              <w:t>Seno</w:t>
            </w:r>
            <w:r>
              <w:rPr>
                <w:rFonts w:ascii="Corbel" w:hAnsi="Corbel"/>
                <w:sz w:val="20"/>
                <w:szCs w:val="20"/>
              </w:rPr>
              <w:t>s.</w:t>
            </w:r>
          </w:p>
          <w:p w:rsidR="0035249A" w:rsidRPr="00F731E9" w:rsidRDefault="00F731E9" w:rsidP="00F731E9">
            <w:pPr>
              <w:numPr>
                <w:ilvl w:val="2"/>
                <w:numId w:val="6"/>
              </w:numPr>
              <w:spacing w:line="276" w:lineRule="auto"/>
              <w:ind w:left="567" w:hanging="567"/>
              <w:rPr>
                <w:rFonts w:ascii="Corbel" w:hAnsi="Corbel"/>
                <w:b/>
                <w:sz w:val="20"/>
                <w:szCs w:val="20"/>
              </w:rPr>
            </w:pPr>
            <w:r>
              <w:rPr>
                <w:rFonts w:ascii="Corbel" w:hAnsi="Corbel"/>
                <w:sz w:val="20"/>
                <w:szCs w:val="20"/>
              </w:rPr>
              <w:t>Ley de los</w:t>
            </w:r>
            <w:r w:rsidR="00280445" w:rsidRPr="00280445">
              <w:rPr>
                <w:rFonts w:ascii="Corbel" w:hAnsi="Corbel"/>
                <w:sz w:val="20"/>
                <w:szCs w:val="20"/>
              </w:rPr>
              <w:t xml:space="preserve"> Coseno</w:t>
            </w:r>
            <w:r>
              <w:rPr>
                <w:rFonts w:ascii="Corbel" w:hAnsi="Corbel"/>
                <w:sz w:val="20"/>
                <w:szCs w:val="20"/>
              </w:rPr>
              <w:t>s.</w:t>
            </w:r>
          </w:p>
        </w:tc>
      </w:tr>
      <w:tr w:rsidR="0035249A" w:rsidRPr="00C51BA8" w:rsidTr="003622C0">
        <w:trPr>
          <w:trHeight w:val="227"/>
        </w:trPr>
        <w:tc>
          <w:tcPr>
            <w:tcW w:w="8980" w:type="dxa"/>
            <w:shd w:val="clear" w:color="auto" w:fill="DBE5F1" w:themeFill="accent1" w:themeFillTint="33"/>
            <w:vAlign w:val="center"/>
          </w:tcPr>
          <w:p w:rsidR="00A809CE" w:rsidRPr="00280445" w:rsidRDefault="0035249A" w:rsidP="00280445">
            <w:pPr>
              <w:rPr>
                <w:rFonts w:ascii="Corbel" w:hAnsi="Corbel"/>
                <w:sz w:val="20"/>
                <w:szCs w:val="20"/>
              </w:rPr>
            </w:pPr>
            <w:r w:rsidRPr="00C51BA8">
              <w:rPr>
                <w:rFonts w:ascii="Corbel" w:hAnsi="Corbel"/>
                <w:sz w:val="20"/>
                <w:szCs w:val="20"/>
              </w:rPr>
              <w:lastRenderedPageBreak/>
              <w:t>Metodología</w:t>
            </w:r>
            <w:r w:rsidR="00A809CE">
              <w:rPr>
                <w:rFonts w:ascii="Corbel" w:hAnsi="Corbel"/>
                <w:sz w:val="20"/>
                <w:szCs w:val="20"/>
              </w:rPr>
              <w:t>:</w:t>
            </w:r>
          </w:p>
        </w:tc>
      </w:tr>
      <w:tr w:rsidR="0035249A" w:rsidRPr="00C51BA8" w:rsidTr="003622C0">
        <w:trPr>
          <w:trHeight w:val="624"/>
        </w:trPr>
        <w:tc>
          <w:tcPr>
            <w:tcW w:w="8980" w:type="dxa"/>
            <w:vAlign w:val="center"/>
          </w:tcPr>
          <w:p w:rsidR="00280445" w:rsidRPr="00280445" w:rsidRDefault="00280445" w:rsidP="00BE187F">
            <w:pPr>
              <w:numPr>
                <w:ilvl w:val="0"/>
                <w:numId w:val="5"/>
              </w:numPr>
              <w:ind w:left="284" w:hanging="284"/>
              <w:jc w:val="both"/>
              <w:rPr>
                <w:rFonts w:ascii="Corbel" w:hAnsi="Corbel"/>
                <w:color w:val="000000"/>
                <w:sz w:val="20"/>
                <w:szCs w:val="20"/>
              </w:rPr>
            </w:pPr>
            <w:r w:rsidRPr="00280445">
              <w:rPr>
                <w:rFonts w:ascii="Corbel" w:hAnsi="Corbel"/>
                <w:color w:val="000000"/>
                <w:sz w:val="20"/>
                <w:szCs w:val="20"/>
              </w:rPr>
              <w:t>Presenta</w:t>
            </w:r>
            <w:r w:rsidR="00EC71C6">
              <w:rPr>
                <w:rFonts w:ascii="Corbel" w:hAnsi="Corbel"/>
                <w:color w:val="000000"/>
                <w:sz w:val="20"/>
                <w:szCs w:val="20"/>
              </w:rPr>
              <w:t>r los modelos, sus algoritmos y</w:t>
            </w:r>
            <w:r w:rsidRPr="00280445">
              <w:rPr>
                <w:rFonts w:ascii="Corbel" w:hAnsi="Corbel"/>
                <w:color w:val="000000"/>
                <w:sz w:val="20"/>
                <w:szCs w:val="20"/>
              </w:rPr>
              <w:t xml:space="preserve"> aplicaciones, favoreciendo la reflexión acerca de sus conceptos fundamentales.</w:t>
            </w:r>
          </w:p>
          <w:p w:rsidR="00280445" w:rsidRPr="00280445" w:rsidRDefault="00280445" w:rsidP="00BE187F">
            <w:pPr>
              <w:numPr>
                <w:ilvl w:val="0"/>
                <w:numId w:val="5"/>
              </w:numPr>
              <w:ind w:left="284" w:hanging="284"/>
              <w:jc w:val="both"/>
              <w:rPr>
                <w:rFonts w:ascii="Corbel" w:hAnsi="Corbel"/>
                <w:color w:val="000000"/>
                <w:sz w:val="20"/>
                <w:szCs w:val="20"/>
              </w:rPr>
            </w:pPr>
            <w:r w:rsidRPr="00280445">
              <w:rPr>
                <w:rFonts w:ascii="Corbel" w:hAnsi="Corbel"/>
                <w:color w:val="000000"/>
                <w:sz w:val="20"/>
                <w:szCs w:val="20"/>
              </w:rPr>
              <w:t>Desarrollar procesos de razonamiento matemático, resolución de problemas, comunicación, estimación, identificación de patrones, modelación y conexiones.</w:t>
            </w:r>
          </w:p>
          <w:p w:rsidR="00280445" w:rsidRPr="00280445" w:rsidRDefault="00280445" w:rsidP="00BE187F">
            <w:pPr>
              <w:numPr>
                <w:ilvl w:val="0"/>
                <w:numId w:val="5"/>
              </w:numPr>
              <w:ind w:left="284" w:hanging="284"/>
              <w:jc w:val="both"/>
              <w:rPr>
                <w:rFonts w:ascii="Corbel" w:hAnsi="Corbel"/>
                <w:color w:val="000000"/>
                <w:sz w:val="20"/>
                <w:szCs w:val="20"/>
              </w:rPr>
            </w:pPr>
            <w:r w:rsidRPr="00280445">
              <w:rPr>
                <w:rFonts w:ascii="Corbel" w:hAnsi="Corbel"/>
                <w:color w:val="000000"/>
                <w:sz w:val="20"/>
                <w:szCs w:val="20"/>
              </w:rPr>
              <w:t>Desarrollar prácticas de laboratorio con el fin fortalecer la habilidad de establecer vínculos entre modelos matemáticos.</w:t>
            </w:r>
          </w:p>
          <w:p w:rsidR="0035249A" w:rsidRPr="00280445" w:rsidRDefault="00280445" w:rsidP="00BE187F">
            <w:pPr>
              <w:pStyle w:val="Prrafodelista"/>
              <w:numPr>
                <w:ilvl w:val="0"/>
                <w:numId w:val="5"/>
              </w:numPr>
              <w:ind w:left="284" w:hanging="284"/>
              <w:jc w:val="both"/>
              <w:rPr>
                <w:rFonts w:ascii="Corbel" w:hAnsi="Corbel"/>
                <w:b/>
                <w:sz w:val="20"/>
                <w:szCs w:val="20"/>
              </w:rPr>
            </w:pPr>
            <w:r w:rsidRPr="00280445">
              <w:rPr>
                <w:rFonts w:ascii="Corbel" w:hAnsi="Corbel"/>
                <w:color w:val="000000"/>
                <w:sz w:val="20"/>
                <w:szCs w:val="20"/>
              </w:rPr>
              <w:t>Hacer de los recursos tecnológicos una herramienta de apoyo continuo para el desarrollo, comprensión, afianzamiento de los contenidos y la realización de ejercicios</w:t>
            </w:r>
            <w:r w:rsidR="00F731E9">
              <w:rPr>
                <w:rFonts w:ascii="Corbel" w:hAnsi="Corbel"/>
                <w:color w:val="000000"/>
                <w:sz w:val="20"/>
                <w:szCs w:val="20"/>
              </w:rPr>
              <w:t>.</w:t>
            </w:r>
          </w:p>
        </w:tc>
      </w:tr>
    </w:tbl>
    <w:p w:rsidR="00F04E78" w:rsidRDefault="00F04E78"/>
    <w:tbl>
      <w:tblPr>
        <w:tblStyle w:val="Tablaconcuadrcula"/>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80" w:firstRow="0" w:lastRow="0" w:firstColumn="1" w:lastColumn="0" w:noHBand="0" w:noVBand="1"/>
      </w:tblPr>
      <w:tblGrid>
        <w:gridCol w:w="8980"/>
      </w:tblGrid>
      <w:tr w:rsidR="00E43542" w:rsidRPr="006A755A" w:rsidTr="003622C0">
        <w:trPr>
          <w:trHeight w:val="227"/>
        </w:trPr>
        <w:tc>
          <w:tcPr>
            <w:tcW w:w="8980" w:type="dxa"/>
            <w:shd w:val="clear" w:color="auto" w:fill="DBE5F1" w:themeFill="accent1" w:themeFillTint="33"/>
            <w:vAlign w:val="center"/>
          </w:tcPr>
          <w:p w:rsidR="006B28CE" w:rsidRPr="00B72C63" w:rsidRDefault="00E43542" w:rsidP="006A755A">
            <w:pPr>
              <w:rPr>
                <w:rFonts w:ascii="Corbel" w:hAnsi="Corbel"/>
                <w:sz w:val="20"/>
                <w:szCs w:val="20"/>
              </w:rPr>
            </w:pPr>
            <w:r w:rsidRPr="006A755A">
              <w:rPr>
                <w:rFonts w:ascii="Corbel" w:hAnsi="Corbel"/>
                <w:sz w:val="20"/>
                <w:szCs w:val="20"/>
              </w:rPr>
              <w:t>Criterios de evaluación</w:t>
            </w:r>
            <w:r w:rsidR="006B28CE" w:rsidRPr="006A755A">
              <w:rPr>
                <w:rFonts w:ascii="Corbel" w:hAnsi="Corbel"/>
                <w:sz w:val="20"/>
                <w:szCs w:val="20"/>
              </w:rPr>
              <w:t>:</w:t>
            </w:r>
          </w:p>
        </w:tc>
      </w:tr>
      <w:tr w:rsidR="00E43542" w:rsidRPr="00C51BA8" w:rsidTr="003622C0">
        <w:trPr>
          <w:trHeight w:val="624"/>
        </w:trPr>
        <w:tc>
          <w:tcPr>
            <w:tcW w:w="8980" w:type="dxa"/>
            <w:vAlign w:val="center"/>
          </w:tcPr>
          <w:p w:rsidR="00E43542" w:rsidRPr="00B72C63" w:rsidRDefault="00280445" w:rsidP="00F731E9">
            <w:pPr>
              <w:jc w:val="both"/>
              <w:rPr>
                <w:rFonts w:ascii="Corbel" w:hAnsi="Corbel"/>
                <w:sz w:val="20"/>
                <w:szCs w:val="20"/>
              </w:rPr>
            </w:pPr>
            <w:r w:rsidRPr="00B72C63">
              <w:rPr>
                <w:rFonts w:ascii="Corbel" w:hAnsi="Corbel"/>
                <w:sz w:val="20"/>
                <w:szCs w:val="20"/>
              </w:rPr>
              <w:t>El semestre se divide en tres momentos o cortes, cada uno de los cuales tiene un valor de 33.33%. En cada corte se realiza</w:t>
            </w:r>
            <w:r w:rsidR="00B72C63" w:rsidRPr="00B72C63">
              <w:rPr>
                <w:rFonts w:ascii="Corbel" w:hAnsi="Corbel"/>
                <w:sz w:val="20"/>
                <w:szCs w:val="20"/>
              </w:rPr>
              <w:t xml:space="preserve"> un parcial cuyo valor es del </w:t>
            </w:r>
            <w:r w:rsidR="003623EF">
              <w:rPr>
                <w:rFonts w:ascii="Corbel" w:hAnsi="Corbel"/>
                <w:sz w:val="20"/>
                <w:szCs w:val="20"/>
              </w:rPr>
              <w:t>50</w:t>
            </w:r>
            <w:r w:rsidR="00B72C63" w:rsidRPr="00B72C63">
              <w:rPr>
                <w:rFonts w:ascii="Corbel" w:hAnsi="Corbel"/>
                <w:sz w:val="20"/>
                <w:szCs w:val="20"/>
              </w:rPr>
              <w:t xml:space="preserve">% de la nota del corte y el resto, el </w:t>
            </w:r>
            <w:r w:rsidR="003623EF">
              <w:rPr>
                <w:rFonts w:ascii="Corbel" w:hAnsi="Corbel"/>
                <w:sz w:val="20"/>
                <w:szCs w:val="20"/>
              </w:rPr>
              <w:t>5</w:t>
            </w:r>
            <w:r w:rsidR="00B72C63" w:rsidRPr="00B72C63">
              <w:rPr>
                <w:rFonts w:ascii="Corbel" w:hAnsi="Corbel"/>
                <w:sz w:val="20"/>
                <w:szCs w:val="20"/>
              </w:rPr>
              <w:t>0%</w:t>
            </w:r>
            <w:r w:rsidR="00B72C63">
              <w:rPr>
                <w:rFonts w:ascii="Corbel" w:hAnsi="Corbel"/>
                <w:sz w:val="20"/>
                <w:szCs w:val="20"/>
              </w:rPr>
              <w:t xml:space="preserve">, incluye las evaluaciones escritas, trabajos individuales o en grupo, trabajos en clase y </w:t>
            </w:r>
            <w:proofErr w:type="spellStart"/>
            <w:r w:rsidR="00B72C63">
              <w:rPr>
                <w:rFonts w:ascii="Corbel" w:hAnsi="Corbel"/>
                <w:sz w:val="20"/>
                <w:szCs w:val="20"/>
              </w:rPr>
              <w:t>extraclase</w:t>
            </w:r>
            <w:proofErr w:type="spellEnd"/>
            <w:r w:rsidR="00B72C63">
              <w:rPr>
                <w:rFonts w:ascii="Corbel" w:hAnsi="Corbel"/>
                <w:sz w:val="20"/>
                <w:szCs w:val="20"/>
              </w:rPr>
              <w:t>, talleres en centro de cómputo y participación en clase.</w:t>
            </w:r>
          </w:p>
        </w:tc>
      </w:tr>
      <w:tr w:rsidR="00381B29" w:rsidRPr="00C51BA8" w:rsidTr="003622C0">
        <w:trPr>
          <w:trHeight w:val="227"/>
        </w:trPr>
        <w:tc>
          <w:tcPr>
            <w:tcW w:w="8980" w:type="dxa"/>
            <w:shd w:val="clear" w:color="auto" w:fill="DBE5F1" w:themeFill="accent1" w:themeFillTint="33"/>
            <w:vAlign w:val="center"/>
          </w:tcPr>
          <w:p w:rsidR="00A809CE" w:rsidRPr="00B72C63" w:rsidRDefault="00381B29" w:rsidP="00B72C63">
            <w:pPr>
              <w:rPr>
                <w:rFonts w:ascii="Corbel" w:hAnsi="Corbel"/>
                <w:sz w:val="20"/>
                <w:szCs w:val="20"/>
              </w:rPr>
            </w:pPr>
            <w:r w:rsidRPr="00C51BA8">
              <w:rPr>
                <w:rFonts w:ascii="Corbel" w:hAnsi="Corbel"/>
                <w:sz w:val="20"/>
                <w:szCs w:val="20"/>
              </w:rPr>
              <w:t>Bibliografía básica</w:t>
            </w:r>
            <w:r w:rsidR="002C571D">
              <w:rPr>
                <w:rFonts w:ascii="Corbel" w:hAnsi="Corbel"/>
                <w:sz w:val="20"/>
                <w:szCs w:val="20"/>
              </w:rPr>
              <w:t xml:space="preserve"> para los </w:t>
            </w:r>
            <w:r w:rsidR="002C571D" w:rsidRPr="00982A03">
              <w:rPr>
                <w:rFonts w:ascii="Corbel" w:hAnsi="Corbel"/>
                <w:sz w:val="20"/>
                <w:szCs w:val="20"/>
              </w:rPr>
              <w:t>estudiantes (Normas APA)</w:t>
            </w:r>
          </w:p>
        </w:tc>
      </w:tr>
      <w:tr w:rsidR="00381B29" w:rsidRPr="00C51BA8" w:rsidTr="003622C0">
        <w:trPr>
          <w:trHeight w:val="624"/>
        </w:trPr>
        <w:tc>
          <w:tcPr>
            <w:tcW w:w="8980" w:type="dxa"/>
            <w:vAlign w:val="center"/>
          </w:tcPr>
          <w:p w:rsidR="00B72C63" w:rsidRPr="00A809CE" w:rsidRDefault="002E4722" w:rsidP="00946B33">
            <w:pPr>
              <w:pStyle w:val="Prrafodelista"/>
              <w:numPr>
                <w:ilvl w:val="0"/>
                <w:numId w:val="10"/>
              </w:numPr>
              <w:ind w:left="284" w:hanging="284"/>
              <w:rPr>
                <w:rFonts w:ascii="Corbel" w:hAnsi="Corbel"/>
                <w:sz w:val="20"/>
                <w:szCs w:val="20"/>
              </w:rPr>
            </w:pPr>
            <w:r>
              <w:rPr>
                <w:rFonts w:ascii="Corbel" w:hAnsi="Corbel"/>
                <w:sz w:val="20"/>
                <w:szCs w:val="20"/>
              </w:rPr>
              <w:t>Pérez, M</w:t>
            </w:r>
            <w:r w:rsidR="00170B68">
              <w:rPr>
                <w:rFonts w:ascii="Corbel" w:hAnsi="Corbel"/>
                <w:sz w:val="20"/>
                <w:szCs w:val="20"/>
              </w:rPr>
              <w:t>.</w:t>
            </w:r>
            <w:r>
              <w:rPr>
                <w:rFonts w:ascii="Corbel" w:hAnsi="Corbel"/>
                <w:sz w:val="20"/>
                <w:szCs w:val="20"/>
              </w:rPr>
              <w:t>; Ocaña A</w:t>
            </w:r>
            <w:r w:rsidR="00170B68">
              <w:rPr>
                <w:rFonts w:ascii="Corbel" w:hAnsi="Corbel"/>
                <w:sz w:val="20"/>
                <w:szCs w:val="20"/>
              </w:rPr>
              <w:t>.</w:t>
            </w:r>
            <w:r>
              <w:rPr>
                <w:rFonts w:ascii="Corbel" w:hAnsi="Corbel"/>
                <w:sz w:val="20"/>
                <w:szCs w:val="20"/>
              </w:rPr>
              <w:t xml:space="preserve"> (2013). </w:t>
            </w:r>
            <w:r w:rsidRPr="00946B33">
              <w:rPr>
                <w:rFonts w:ascii="Corbel" w:hAnsi="Corbel"/>
                <w:i/>
                <w:sz w:val="20"/>
                <w:szCs w:val="20"/>
              </w:rPr>
              <w:t>Pensamiento Matemático</w:t>
            </w:r>
            <w:r w:rsidR="00B72C63" w:rsidRPr="00A809CE">
              <w:rPr>
                <w:rFonts w:ascii="Corbel" w:hAnsi="Corbel"/>
                <w:sz w:val="20"/>
                <w:szCs w:val="20"/>
              </w:rPr>
              <w:t>.</w:t>
            </w:r>
            <w:r w:rsidR="00606498">
              <w:rPr>
                <w:rFonts w:ascii="Corbel" w:hAnsi="Corbel"/>
                <w:sz w:val="20"/>
                <w:szCs w:val="20"/>
              </w:rPr>
              <w:t xml:space="preserve"> Primera edición.</w:t>
            </w:r>
            <w:r w:rsidR="00946B33">
              <w:rPr>
                <w:rFonts w:ascii="Corbel" w:hAnsi="Corbel"/>
                <w:sz w:val="20"/>
                <w:szCs w:val="20"/>
              </w:rPr>
              <w:t xml:space="preserve"> </w:t>
            </w:r>
            <w:bookmarkStart w:id="0" w:name="_GoBack"/>
            <w:bookmarkEnd w:id="0"/>
            <w:r>
              <w:rPr>
                <w:rFonts w:ascii="Corbel" w:hAnsi="Corbel"/>
                <w:sz w:val="20"/>
                <w:szCs w:val="20"/>
              </w:rPr>
              <w:t xml:space="preserve">UJTL. </w:t>
            </w:r>
          </w:p>
          <w:p w:rsidR="00B72C63" w:rsidRPr="00A809CE" w:rsidRDefault="00B72C63" w:rsidP="00946B33">
            <w:pPr>
              <w:pStyle w:val="Prrafodelista"/>
              <w:numPr>
                <w:ilvl w:val="0"/>
                <w:numId w:val="10"/>
              </w:numPr>
              <w:ind w:left="284" w:hanging="284"/>
              <w:rPr>
                <w:rFonts w:ascii="Corbel" w:hAnsi="Corbel"/>
                <w:sz w:val="20"/>
                <w:szCs w:val="20"/>
              </w:rPr>
            </w:pPr>
            <w:r w:rsidRPr="00A809CE">
              <w:rPr>
                <w:rFonts w:ascii="Corbel" w:hAnsi="Corbel"/>
                <w:sz w:val="20"/>
                <w:szCs w:val="20"/>
              </w:rPr>
              <w:t>Material y vínculos dispuestos en el Aula Virtual de la Universidad.</w:t>
            </w:r>
          </w:p>
          <w:p w:rsidR="00381B29" w:rsidRPr="00B72C63" w:rsidRDefault="00B72C63" w:rsidP="00946B33">
            <w:pPr>
              <w:pStyle w:val="Prrafodelista"/>
              <w:numPr>
                <w:ilvl w:val="0"/>
                <w:numId w:val="10"/>
              </w:numPr>
              <w:ind w:left="284" w:hanging="284"/>
              <w:rPr>
                <w:rFonts w:ascii="Corbel" w:hAnsi="Corbel"/>
                <w:b/>
                <w:sz w:val="20"/>
                <w:szCs w:val="20"/>
              </w:rPr>
            </w:pPr>
            <w:r>
              <w:rPr>
                <w:rFonts w:ascii="Corbel" w:hAnsi="Corbel"/>
                <w:sz w:val="20"/>
                <w:szCs w:val="20"/>
              </w:rPr>
              <w:t>Stewart, J</w:t>
            </w:r>
            <w:r w:rsidR="00A155B1">
              <w:rPr>
                <w:rFonts w:ascii="Corbel" w:hAnsi="Corbel"/>
                <w:sz w:val="20"/>
                <w:szCs w:val="20"/>
              </w:rPr>
              <w:t>.</w:t>
            </w:r>
            <w:r>
              <w:rPr>
                <w:rFonts w:ascii="Corbel" w:hAnsi="Corbel"/>
                <w:sz w:val="20"/>
                <w:szCs w:val="20"/>
              </w:rPr>
              <w:t xml:space="preserve"> y otros. (2007). </w:t>
            </w:r>
            <w:proofErr w:type="spellStart"/>
            <w:r w:rsidRPr="00946B33">
              <w:rPr>
                <w:rFonts w:ascii="Corbel" w:hAnsi="Corbel"/>
                <w:i/>
                <w:sz w:val="20"/>
                <w:szCs w:val="20"/>
              </w:rPr>
              <w:t>Precálculo</w:t>
            </w:r>
            <w:proofErr w:type="spellEnd"/>
            <w:r w:rsidR="00606498" w:rsidRPr="00946B33">
              <w:rPr>
                <w:rFonts w:ascii="Corbel" w:hAnsi="Corbel"/>
                <w:i/>
                <w:sz w:val="20"/>
                <w:szCs w:val="20"/>
              </w:rPr>
              <w:t>: Matemáticas para el cálculo</w:t>
            </w:r>
            <w:r>
              <w:rPr>
                <w:rFonts w:ascii="Corbel" w:hAnsi="Corbel"/>
                <w:sz w:val="20"/>
                <w:szCs w:val="20"/>
              </w:rPr>
              <w:t>.</w:t>
            </w:r>
            <w:r w:rsidRPr="00B72C63">
              <w:rPr>
                <w:rFonts w:ascii="Corbel" w:hAnsi="Corbel"/>
                <w:sz w:val="20"/>
                <w:szCs w:val="20"/>
              </w:rPr>
              <w:t xml:space="preserve"> </w:t>
            </w:r>
            <w:r w:rsidR="00606498">
              <w:rPr>
                <w:rFonts w:ascii="Corbel" w:hAnsi="Corbel"/>
                <w:sz w:val="20"/>
                <w:szCs w:val="20"/>
              </w:rPr>
              <w:t>Quinta</w:t>
            </w:r>
            <w:r w:rsidRPr="00B72C63">
              <w:rPr>
                <w:rFonts w:ascii="Corbel" w:hAnsi="Corbel"/>
                <w:sz w:val="20"/>
                <w:szCs w:val="20"/>
              </w:rPr>
              <w:t>. edición</w:t>
            </w:r>
            <w:r>
              <w:rPr>
                <w:rFonts w:ascii="Corbel" w:hAnsi="Corbel"/>
                <w:sz w:val="20"/>
                <w:szCs w:val="20"/>
              </w:rPr>
              <w:t xml:space="preserve">, </w:t>
            </w:r>
            <w:r w:rsidRPr="00B72C63">
              <w:rPr>
                <w:rFonts w:ascii="Corbel" w:hAnsi="Corbel"/>
                <w:sz w:val="20"/>
                <w:szCs w:val="20"/>
              </w:rPr>
              <w:t>Thomson editores</w:t>
            </w:r>
            <w:r w:rsidRPr="00946B33">
              <w:rPr>
                <w:rFonts w:ascii="Corbel" w:hAnsi="Corbel"/>
                <w:sz w:val="20"/>
                <w:szCs w:val="20"/>
              </w:rPr>
              <w:t>.</w:t>
            </w:r>
          </w:p>
        </w:tc>
      </w:tr>
      <w:tr w:rsidR="00381B29" w:rsidRPr="00C51BA8" w:rsidTr="003622C0">
        <w:trPr>
          <w:trHeight w:val="227"/>
        </w:trPr>
        <w:tc>
          <w:tcPr>
            <w:tcW w:w="8980" w:type="dxa"/>
            <w:shd w:val="clear" w:color="auto" w:fill="DBE5F1" w:themeFill="accent1" w:themeFillTint="33"/>
            <w:vAlign w:val="center"/>
          </w:tcPr>
          <w:p w:rsidR="00381B29" w:rsidRPr="00C51BA8" w:rsidRDefault="00381B29" w:rsidP="00AC1C92">
            <w:pPr>
              <w:rPr>
                <w:rFonts w:ascii="Corbel" w:hAnsi="Corbel"/>
                <w:b/>
                <w:sz w:val="20"/>
                <w:szCs w:val="20"/>
              </w:rPr>
            </w:pPr>
            <w:r w:rsidRPr="00C51BA8">
              <w:rPr>
                <w:rFonts w:ascii="Corbel" w:hAnsi="Corbel"/>
                <w:sz w:val="20"/>
                <w:szCs w:val="20"/>
              </w:rPr>
              <w:t>Bibliografía complementaria</w:t>
            </w:r>
            <w:r w:rsidR="00977504">
              <w:rPr>
                <w:rFonts w:ascii="Corbel" w:hAnsi="Corbel"/>
                <w:sz w:val="20"/>
                <w:szCs w:val="20"/>
              </w:rPr>
              <w:t xml:space="preserve"> y </w:t>
            </w:r>
            <w:r w:rsidR="00977504" w:rsidRPr="00982A03">
              <w:rPr>
                <w:rFonts w:ascii="Corbel" w:hAnsi="Corbel"/>
                <w:sz w:val="20"/>
                <w:szCs w:val="20"/>
              </w:rPr>
              <w:t>digital</w:t>
            </w:r>
            <w:r w:rsidR="002C571D" w:rsidRPr="00982A03">
              <w:rPr>
                <w:rFonts w:ascii="Corbel" w:hAnsi="Corbel"/>
                <w:sz w:val="20"/>
                <w:szCs w:val="20"/>
              </w:rPr>
              <w:t xml:space="preserve"> (Normas APA)</w:t>
            </w:r>
          </w:p>
        </w:tc>
      </w:tr>
      <w:tr w:rsidR="00381B29" w:rsidRPr="00BE187F" w:rsidTr="003622C0">
        <w:trPr>
          <w:trHeight w:val="624"/>
        </w:trPr>
        <w:tc>
          <w:tcPr>
            <w:tcW w:w="8980" w:type="dxa"/>
            <w:vAlign w:val="center"/>
          </w:tcPr>
          <w:p w:rsidR="00381B29" w:rsidRPr="00946B33" w:rsidRDefault="00BE187F" w:rsidP="00BE187F">
            <w:pPr>
              <w:pStyle w:val="Prrafodelista"/>
              <w:numPr>
                <w:ilvl w:val="0"/>
                <w:numId w:val="10"/>
              </w:numPr>
              <w:ind w:left="284" w:hanging="284"/>
              <w:rPr>
                <w:rFonts w:ascii="Corbel" w:hAnsi="Corbel"/>
                <w:sz w:val="20"/>
                <w:szCs w:val="20"/>
              </w:rPr>
            </w:pPr>
            <w:proofErr w:type="spellStart"/>
            <w:r w:rsidRPr="00946B33">
              <w:rPr>
                <w:rFonts w:ascii="Corbel" w:hAnsi="Corbel"/>
                <w:sz w:val="20"/>
                <w:szCs w:val="20"/>
              </w:rPr>
              <w:t>Larson</w:t>
            </w:r>
            <w:proofErr w:type="spellEnd"/>
            <w:r w:rsidRPr="00946B33">
              <w:rPr>
                <w:rFonts w:ascii="Corbel" w:hAnsi="Corbel"/>
                <w:sz w:val="20"/>
                <w:szCs w:val="20"/>
              </w:rPr>
              <w:t xml:space="preserve">, R.; </w:t>
            </w:r>
            <w:proofErr w:type="spellStart"/>
            <w:r w:rsidRPr="00946B33">
              <w:rPr>
                <w:rFonts w:ascii="Corbel" w:hAnsi="Corbel"/>
                <w:sz w:val="20"/>
                <w:szCs w:val="20"/>
              </w:rPr>
              <w:t>Hostetler</w:t>
            </w:r>
            <w:proofErr w:type="spellEnd"/>
            <w:r w:rsidRPr="00946B33">
              <w:rPr>
                <w:rFonts w:ascii="Corbel" w:hAnsi="Corbel"/>
                <w:sz w:val="20"/>
                <w:szCs w:val="20"/>
              </w:rPr>
              <w:t xml:space="preserve">, R. (2008). </w:t>
            </w:r>
            <w:proofErr w:type="spellStart"/>
            <w:r w:rsidRPr="00946B33">
              <w:rPr>
                <w:rFonts w:ascii="Corbel" w:hAnsi="Corbel"/>
                <w:i/>
                <w:sz w:val="20"/>
                <w:szCs w:val="20"/>
              </w:rPr>
              <w:t>Precálculo</w:t>
            </w:r>
            <w:proofErr w:type="spellEnd"/>
            <w:r w:rsidRPr="00946B33">
              <w:rPr>
                <w:rFonts w:ascii="Corbel" w:hAnsi="Corbel"/>
                <w:i/>
                <w:sz w:val="20"/>
                <w:szCs w:val="20"/>
              </w:rPr>
              <w:t>.</w:t>
            </w:r>
            <w:r w:rsidRPr="00946B33">
              <w:rPr>
                <w:rFonts w:ascii="Corbel" w:hAnsi="Corbel"/>
                <w:sz w:val="20"/>
                <w:szCs w:val="20"/>
              </w:rPr>
              <w:t xml:space="preserve"> </w:t>
            </w:r>
            <w:r w:rsidR="00946B33" w:rsidRPr="00946B33">
              <w:rPr>
                <w:rFonts w:ascii="Corbel" w:hAnsi="Corbel"/>
                <w:sz w:val="20"/>
                <w:szCs w:val="20"/>
              </w:rPr>
              <w:t>Séptima Edición.</w:t>
            </w:r>
            <w:r w:rsidR="00946B33" w:rsidRPr="00946B33">
              <w:rPr>
                <w:rFonts w:ascii="Corbel" w:hAnsi="Corbel"/>
                <w:sz w:val="20"/>
                <w:szCs w:val="20"/>
              </w:rPr>
              <w:t xml:space="preserve"> </w:t>
            </w:r>
            <w:r w:rsidRPr="00946B33">
              <w:rPr>
                <w:rFonts w:ascii="Corbel" w:hAnsi="Corbel"/>
                <w:sz w:val="20"/>
                <w:szCs w:val="20"/>
              </w:rPr>
              <w:t xml:space="preserve">Editorial </w:t>
            </w:r>
            <w:proofErr w:type="spellStart"/>
            <w:r w:rsidRPr="00946B33">
              <w:rPr>
                <w:rFonts w:ascii="Corbel" w:hAnsi="Corbel"/>
                <w:sz w:val="20"/>
                <w:szCs w:val="20"/>
              </w:rPr>
              <w:t>Reverté</w:t>
            </w:r>
            <w:proofErr w:type="spellEnd"/>
            <w:r w:rsidRPr="00946B33">
              <w:rPr>
                <w:rFonts w:ascii="Corbel" w:hAnsi="Corbel"/>
                <w:sz w:val="20"/>
                <w:szCs w:val="20"/>
              </w:rPr>
              <w:t xml:space="preserve">. </w:t>
            </w:r>
          </w:p>
          <w:p w:rsidR="000C2C4E" w:rsidRPr="00BE187F" w:rsidRDefault="000C2C4E" w:rsidP="00BE187F">
            <w:pPr>
              <w:pStyle w:val="Prrafodelista"/>
              <w:numPr>
                <w:ilvl w:val="0"/>
                <w:numId w:val="10"/>
              </w:numPr>
              <w:ind w:left="284" w:hanging="284"/>
              <w:rPr>
                <w:rFonts w:ascii="Corbel" w:hAnsi="Corbel"/>
                <w:b/>
                <w:sz w:val="20"/>
                <w:szCs w:val="20"/>
              </w:rPr>
            </w:pPr>
            <w:proofErr w:type="spellStart"/>
            <w:r w:rsidRPr="00946B33">
              <w:rPr>
                <w:rFonts w:ascii="Corbel" w:hAnsi="Corbel"/>
                <w:sz w:val="20"/>
                <w:szCs w:val="20"/>
              </w:rPr>
              <w:t>Demana</w:t>
            </w:r>
            <w:proofErr w:type="spellEnd"/>
            <w:r w:rsidRPr="00946B33">
              <w:rPr>
                <w:rFonts w:ascii="Corbel" w:hAnsi="Corbel"/>
                <w:sz w:val="20"/>
                <w:szCs w:val="20"/>
              </w:rPr>
              <w:t>, F</w:t>
            </w:r>
            <w:r w:rsidR="00946B33" w:rsidRPr="00946B33">
              <w:rPr>
                <w:rFonts w:ascii="Corbel" w:hAnsi="Corbel"/>
                <w:sz w:val="20"/>
                <w:szCs w:val="20"/>
              </w:rPr>
              <w:t>.</w:t>
            </w:r>
            <w:r w:rsidRPr="00946B33">
              <w:rPr>
                <w:rFonts w:ascii="Corbel" w:hAnsi="Corbel"/>
                <w:sz w:val="20"/>
                <w:szCs w:val="20"/>
              </w:rPr>
              <w:t xml:space="preserve"> y otros (</w:t>
            </w:r>
            <w:r w:rsidR="00946B33" w:rsidRPr="00946B33">
              <w:rPr>
                <w:rFonts w:ascii="Corbel" w:hAnsi="Corbel"/>
                <w:sz w:val="20"/>
                <w:szCs w:val="20"/>
              </w:rPr>
              <w:t xml:space="preserve">2007). </w:t>
            </w:r>
            <w:proofErr w:type="spellStart"/>
            <w:r w:rsidR="00946B33" w:rsidRPr="00946B33">
              <w:rPr>
                <w:rFonts w:ascii="Corbel" w:hAnsi="Corbel"/>
                <w:i/>
                <w:sz w:val="20"/>
                <w:szCs w:val="20"/>
              </w:rPr>
              <w:t>Precálculo</w:t>
            </w:r>
            <w:proofErr w:type="spellEnd"/>
            <w:r w:rsidR="00946B33" w:rsidRPr="00946B33">
              <w:rPr>
                <w:rFonts w:ascii="Corbel" w:hAnsi="Corbel"/>
                <w:i/>
                <w:sz w:val="20"/>
                <w:szCs w:val="20"/>
              </w:rPr>
              <w:t>:</w:t>
            </w:r>
            <w:r w:rsidR="00946B33" w:rsidRPr="00946B33">
              <w:rPr>
                <w:rFonts w:ascii="Corbel" w:hAnsi="Corbel"/>
                <w:sz w:val="20"/>
                <w:szCs w:val="20"/>
              </w:rPr>
              <w:t xml:space="preserve"> Gráfico, numérico, algebraico. Séptima edición. Pearson Addison Wesley.</w:t>
            </w:r>
            <w:r w:rsidR="00946B33">
              <w:rPr>
                <w:rFonts w:ascii="Corbel" w:hAnsi="Corbel"/>
                <w:b/>
                <w:sz w:val="20"/>
                <w:szCs w:val="20"/>
              </w:rPr>
              <w:t xml:space="preserve"> </w:t>
            </w:r>
          </w:p>
        </w:tc>
      </w:tr>
    </w:tbl>
    <w:p w:rsidR="009754A5" w:rsidRPr="00BE187F" w:rsidRDefault="009754A5" w:rsidP="00525596">
      <w:pPr>
        <w:rPr>
          <w:rFonts w:ascii="Corbel" w:hAnsi="Corbel"/>
          <w:b/>
          <w:sz w:val="20"/>
          <w:szCs w:val="20"/>
        </w:rPr>
      </w:pPr>
    </w:p>
    <w:sectPr w:rsidR="009754A5" w:rsidRPr="00BE187F" w:rsidSect="003845D0">
      <w:headerReference w:type="default" r:id="rId9"/>
      <w:footerReference w:type="default" r:id="rId10"/>
      <w:pgSz w:w="12242" w:h="15842" w:code="1"/>
      <w:pgMar w:top="1417" w:right="1701" w:bottom="1417" w:left="1701" w:header="567"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CB" w:rsidRDefault="00260ACB" w:rsidP="00F0260E">
      <w:pPr>
        <w:spacing w:after="0" w:line="240" w:lineRule="auto"/>
      </w:pPr>
      <w:r>
        <w:separator/>
      </w:r>
    </w:p>
  </w:endnote>
  <w:endnote w:type="continuationSeparator" w:id="0">
    <w:p w:rsidR="00260ACB" w:rsidRDefault="00260ACB" w:rsidP="00F0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t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eta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0AF" w:rsidRPr="003845D0" w:rsidRDefault="007C70AF" w:rsidP="007C70AF">
    <w:pPr>
      <w:pStyle w:val="Piedepgina"/>
      <w:jc w:val="center"/>
      <w:rPr>
        <w:rFonts w:ascii="MetaNormal" w:hAnsi="MetaNormal"/>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CB" w:rsidRDefault="00260ACB" w:rsidP="00F0260E">
      <w:pPr>
        <w:spacing w:after="0" w:line="240" w:lineRule="auto"/>
      </w:pPr>
      <w:r>
        <w:separator/>
      </w:r>
    </w:p>
  </w:footnote>
  <w:footnote w:type="continuationSeparator" w:id="0">
    <w:p w:rsidR="00260ACB" w:rsidRDefault="00260ACB" w:rsidP="00F0260E">
      <w:pPr>
        <w:spacing w:after="0" w:line="240" w:lineRule="auto"/>
      </w:pPr>
      <w:r>
        <w:continuationSeparator/>
      </w:r>
    </w:p>
  </w:footnote>
  <w:footnote w:id="1">
    <w:p w:rsidR="00C51BA8" w:rsidRPr="00AC1C92" w:rsidRDefault="00C51BA8" w:rsidP="00C51BA8">
      <w:pPr>
        <w:pStyle w:val="Textonotapie"/>
        <w:rPr>
          <w:rFonts w:ascii="Corbel" w:hAnsi="Corbel"/>
          <w:sz w:val="18"/>
        </w:rPr>
      </w:pPr>
      <w:r w:rsidRPr="00AC1C92">
        <w:rPr>
          <w:rStyle w:val="Refdenotaalpie"/>
          <w:rFonts w:ascii="Corbel" w:hAnsi="Corbel"/>
          <w:sz w:val="18"/>
        </w:rPr>
        <w:footnoteRef/>
      </w:r>
      <w:r w:rsidRPr="00AC1C92">
        <w:rPr>
          <w:rFonts w:ascii="Corbel" w:hAnsi="Corbel"/>
          <w:sz w:val="18"/>
        </w:rPr>
        <w:t xml:space="preserve"> IHS: Intensidad Horaria Semanal</w:t>
      </w:r>
    </w:p>
  </w:footnote>
  <w:footnote w:id="2">
    <w:p w:rsidR="00C51BA8" w:rsidRPr="00AC1C92" w:rsidRDefault="00C51BA8" w:rsidP="00C51BA8">
      <w:pPr>
        <w:pStyle w:val="Textonotapie"/>
        <w:rPr>
          <w:rFonts w:ascii="Corbel" w:hAnsi="Corbel"/>
          <w:sz w:val="18"/>
        </w:rPr>
      </w:pPr>
      <w:r w:rsidRPr="00AC1C92">
        <w:rPr>
          <w:rStyle w:val="Refdenotaalpie"/>
          <w:rFonts w:ascii="Corbel" w:hAnsi="Corbel"/>
          <w:sz w:val="18"/>
        </w:rPr>
        <w:footnoteRef/>
      </w:r>
      <w:r w:rsidRPr="00AC1C92">
        <w:rPr>
          <w:rFonts w:ascii="Corbel" w:hAnsi="Corbel"/>
          <w:sz w:val="18"/>
        </w:rPr>
        <w:t xml:space="preserve"> IHP: Intensidad Horaria por Período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F28" w:rsidRDefault="007C70AF" w:rsidP="00C51BA8">
    <w:pPr>
      <w:pStyle w:val="Encabezado"/>
      <w:jc w:val="center"/>
    </w:pPr>
    <w:r>
      <w:rPr>
        <w:noProof/>
      </w:rPr>
      <w:drawing>
        <wp:inline distT="0" distB="0" distL="0" distR="0">
          <wp:extent cx="1828800" cy="960120"/>
          <wp:effectExtent l="19050" t="0" r="0" b="0"/>
          <wp:docPr id="1" name="0 Imagen" descr="tadeo_logo_blanco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deo_logo_blanco_negro.jpg"/>
                  <pic:cNvPicPr/>
                </pic:nvPicPr>
                <pic:blipFill>
                  <a:blip r:embed="rId1"/>
                  <a:stretch>
                    <a:fillRect/>
                  </a:stretch>
                </pic:blipFill>
                <pic:spPr>
                  <a:xfrm>
                    <a:off x="0" y="0"/>
                    <a:ext cx="1828800" cy="960120"/>
                  </a:xfrm>
                  <a:prstGeom prst="rect">
                    <a:avLst/>
                  </a:prstGeom>
                </pic:spPr>
              </pic:pic>
            </a:graphicData>
          </a:graphic>
        </wp:inline>
      </w:drawing>
    </w:r>
    <w:r w:rsidR="00927F2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B6E"/>
    <w:multiLevelType w:val="hybridMultilevel"/>
    <w:tmpl w:val="25126FD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A8A0E2F"/>
    <w:multiLevelType w:val="hybridMultilevel"/>
    <w:tmpl w:val="37E46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A44973"/>
    <w:multiLevelType w:val="hybridMultilevel"/>
    <w:tmpl w:val="130AE4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1DA7BC8"/>
    <w:multiLevelType w:val="hybridMultilevel"/>
    <w:tmpl w:val="D0B402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D1B42E3"/>
    <w:multiLevelType w:val="hybridMultilevel"/>
    <w:tmpl w:val="189C6D1C"/>
    <w:lvl w:ilvl="0" w:tplc="02AE2D2A">
      <w:start w:val="1"/>
      <w:numFmt w:val="bullet"/>
      <w:lvlText w:val=""/>
      <w:lvlJc w:val="left"/>
      <w:pPr>
        <w:ind w:left="360" w:hanging="360"/>
      </w:pPr>
      <w:rPr>
        <w:rFonts w:ascii="Symbol" w:hAnsi="Symbol"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38062CD"/>
    <w:multiLevelType w:val="hybridMultilevel"/>
    <w:tmpl w:val="2218489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CDB6E8E"/>
    <w:multiLevelType w:val="hybridMultilevel"/>
    <w:tmpl w:val="17102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BF45B62"/>
    <w:multiLevelType w:val="multilevel"/>
    <w:tmpl w:val="C730FC02"/>
    <w:lvl w:ilvl="0">
      <w:start w:val="1"/>
      <w:numFmt w:val="decimal"/>
      <w:lvlText w:val="%1."/>
      <w:lvlJc w:val="left"/>
      <w:pPr>
        <w:ind w:left="360" w:hanging="360"/>
      </w:pPr>
      <w:rPr>
        <w:rFonts w:ascii="Corbel" w:hAnsi="Corbel" w:hint="default"/>
        <w:b/>
      </w:rPr>
    </w:lvl>
    <w:lvl w:ilvl="1">
      <w:start w:val="1"/>
      <w:numFmt w:val="decimal"/>
      <w:isLgl/>
      <w:lvlText w:val="%1.%2"/>
      <w:lvlJc w:val="left"/>
      <w:pPr>
        <w:ind w:left="831" w:hanging="405"/>
      </w:pPr>
      <w:rPr>
        <w:rFonts w:ascii="Corbel" w:hAnsi="Corbel" w:hint="default"/>
        <w:b/>
      </w:rPr>
    </w:lvl>
    <w:lvl w:ilvl="2">
      <w:start w:val="1"/>
      <w:numFmt w:val="decimal"/>
      <w:isLgl/>
      <w:lvlText w:val="%1.%2.%3"/>
      <w:lvlJc w:val="left"/>
      <w:pPr>
        <w:ind w:left="1440" w:hanging="720"/>
      </w:pPr>
      <w:rPr>
        <w:rFonts w:ascii="Corbel" w:hAnsi="Corbel" w:hint="default"/>
        <w:b/>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6E37726F"/>
    <w:multiLevelType w:val="hybridMultilevel"/>
    <w:tmpl w:val="5D54C870"/>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7D9C101E"/>
    <w:multiLevelType w:val="hybridMultilevel"/>
    <w:tmpl w:val="E564AD80"/>
    <w:lvl w:ilvl="0" w:tplc="B2BED148">
      <w:start w:val="1"/>
      <w:numFmt w:val="bullet"/>
      <w:lvlText w:val=""/>
      <w:lvlJc w:val="left"/>
      <w:pPr>
        <w:ind w:left="720" w:hanging="360"/>
      </w:pPr>
      <w:rPr>
        <w:rFonts w:ascii="Symbol" w:hAnsi="Symbol" w:hint="default"/>
        <w:sz w:val="20"/>
        <w:szCs w:val="2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4"/>
  </w:num>
  <w:num w:numId="6">
    <w:abstractNumId w:val="7"/>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96"/>
    <w:rsid w:val="00017BBF"/>
    <w:rsid w:val="00045AD7"/>
    <w:rsid w:val="0008167A"/>
    <w:rsid w:val="00084F64"/>
    <w:rsid w:val="00093337"/>
    <w:rsid w:val="000A6EB7"/>
    <w:rsid w:val="000C2C4E"/>
    <w:rsid w:val="000F077A"/>
    <w:rsid w:val="001008E7"/>
    <w:rsid w:val="001205E3"/>
    <w:rsid w:val="00170B68"/>
    <w:rsid w:val="0018653A"/>
    <w:rsid w:val="00186926"/>
    <w:rsid w:val="001933FF"/>
    <w:rsid w:val="0019760A"/>
    <w:rsid w:val="001A0D6F"/>
    <w:rsid w:val="001B20F2"/>
    <w:rsid w:val="001E7A82"/>
    <w:rsid w:val="001F7FEC"/>
    <w:rsid w:val="002041CC"/>
    <w:rsid w:val="00216B6F"/>
    <w:rsid w:val="00217BC0"/>
    <w:rsid w:val="00233D51"/>
    <w:rsid w:val="00260ACB"/>
    <w:rsid w:val="00272A62"/>
    <w:rsid w:val="00280445"/>
    <w:rsid w:val="002A4B1F"/>
    <w:rsid w:val="002C571D"/>
    <w:rsid w:val="002E4722"/>
    <w:rsid w:val="003203EE"/>
    <w:rsid w:val="0032544F"/>
    <w:rsid w:val="00334464"/>
    <w:rsid w:val="0035249A"/>
    <w:rsid w:val="003622C0"/>
    <w:rsid w:val="003623EF"/>
    <w:rsid w:val="00381B29"/>
    <w:rsid w:val="003845D0"/>
    <w:rsid w:val="00392BCF"/>
    <w:rsid w:val="00446545"/>
    <w:rsid w:val="00455CC9"/>
    <w:rsid w:val="00467D28"/>
    <w:rsid w:val="004A225E"/>
    <w:rsid w:val="004C3D43"/>
    <w:rsid w:val="004D6C53"/>
    <w:rsid w:val="00503333"/>
    <w:rsid w:val="00525596"/>
    <w:rsid w:val="005A0559"/>
    <w:rsid w:val="005A0B90"/>
    <w:rsid w:val="005C7E62"/>
    <w:rsid w:val="005F1591"/>
    <w:rsid w:val="00606498"/>
    <w:rsid w:val="006747AE"/>
    <w:rsid w:val="00692326"/>
    <w:rsid w:val="00693441"/>
    <w:rsid w:val="006A755A"/>
    <w:rsid w:val="006B28CE"/>
    <w:rsid w:val="006C20C8"/>
    <w:rsid w:val="006F662C"/>
    <w:rsid w:val="00704DA3"/>
    <w:rsid w:val="00734571"/>
    <w:rsid w:val="007A6AED"/>
    <w:rsid w:val="007C70AF"/>
    <w:rsid w:val="007D5143"/>
    <w:rsid w:val="0081218F"/>
    <w:rsid w:val="00846DD5"/>
    <w:rsid w:val="008837DA"/>
    <w:rsid w:val="00886945"/>
    <w:rsid w:val="008E1EA7"/>
    <w:rsid w:val="008F126D"/>
    <w:rsid w:val="00927F28"/>
    <w:rsid w:val="00946B33"/>
    <w:rsid w:val="0096530B"/>
    <w:rsid w:val="00971069"/>
    <w:rsid w:val="009754A5"/>
    <w:rsid w:val="00977504"/>
    <w:rsid w:val="00982A03"/>
    <w:rsid w:val="009B6C19"/>
    <w:rsid w:val="009E5D06"/>
    <w:rsid w:val="00A13A18"/>
    <w:rsid w:val="00A155B1"/>
    <w:rsid w:val="00A65C6D"/>
    <w:rsid w:val="00A809CE"/>
    <w:rsid w:val="00A87E1C"/>
    <w:rsid w:val="00A958E3"/>
    <w:rsid w:val="00AC1C92"/>
    <w:rsid w:val="00AC1DAC"/>
    <w:rsid w:val="00B72C63"/>
    <w:rsid w:val="00BA56AA"/>
    <w:rsid w:val="00BA788D"/>
    <w:rsid w:val="00BC027C"/>
    <w:rsid w:val="00BD2AA0"/>
    <w:rsid w:val="00BE187F"/>
    <w:rsid w:val="00BE4994"/>
    <w:rsid w:val="00C47A80"/>
    <w:rsid w:val="00C51BA8"/>
    <w:rsid w:val="00CD1D00"/>
    <w:rsid w:val="00D04586"/>
    <w:rsid w:val="00D445A3"/>
    <w:rsid w:val="00DC35E5"/>
    <w:rsid w:val="00DC4EBA"/>
    <w:rsid w:val="00E43542"/>
    <w:rsid w:val="00E57A90"/>
    <w:rsid w:val="00EC2BA0"/>
    <w:rsid w:val="00EC71C6"/>
    <w:rsid w:val="00F0260E"/>
    <w:rsid w:val="00F04E78"/>
    <w:rsid w:val="00F04F80"/>
    <w:rsid w:val="00F61CFD"/>
    <w:rsid w:val="00F731E9"/>
    <w:rsid w:val="00F7696F"/>
    <w:rsid w:val="00F929AB"/>
    <w:rsid w:val="00F951B7"/>
    <w:rsid w:val="00FA5910"/>
    <w:rsid w:val="00FC0D39"/>
    <w:rsid w:val="00FF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C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basedOn w:val="Normal"/>
    <w:rsid w:val="00F0260E"/>
    <w:pPr>
      <w:spacing w:before="100" w:beforeAutospacing="1" w:after="100" w:afterAutospacing="1" w:line="240" w:lineRule="auto"/>
    </w:pPr>
    <w:rPr>
      <w:rFonts w:ascii="Arial" w:eastAsia="Times New Roman" w:hAnsi="Arial" w:cs="Arial"/>
      <w:color w:val="666666"/>
      <w:sz w:val="20"/>
      <w:szCs w:val="20"/>
      <w:lang w:eastAsia="es-ES"/>
    </w:rPr>
  </w:style>
  <w:style w:type="paragraph" w:styleId="Textonotapie">
    <w:name w:val="footnote text"/>
    <w:basedOn w:val="Normal"/>
    <w:link w:val="TextonotapieCar"/>
    <w:semiHidden/>
    <w:rsid w:val="00F0260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F0260E"/>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F0260E"/>
    <w:rPr>
      <w:vertAlign w:val="superscript"/>
    </w:rPr>
  </w:style>
  <w:style w:type="table" w:styleId="Tablaconcuadrcula">
    <w:name w:val="Table Grid"/>
    <w:basedOn w:val="Tablanormal"/>
    <w:uiPriority w:val="59"/>
    <w:rsid w:val="00F02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F026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0260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F0260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0260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026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rrafodelista">
    <w:name w:val="List Paragraph"/>
    <w:basedOn w:val="Normal"/>
    <w:uiPriority w:val="34"/>
    <w:qFormat/>
    <w:rsid w:val="00F951B7"/>
    <w:pPr>
      <w:ind w:left="720"/>
      <w:contextualSpacing/>
    </w:pPr>
  </w:style>
  <w:style w:type="paragraph" w:styleId="Encabezado">
    <w:name w:val="header"/>
    <w:basedOn w:val="Normal"/>
    <w:link w:val="EncabezadoCar"/>
    <w:uiPriority w:val="99"/>
    <w:unhideWhenUsed/>
    <w:rsid w:val="007C70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70AF"/>
  </w:style>
  <w:style w:type="paragraph" w:styleId="Piedepgina">
    <w:name w:val="footer"/>
    <w:basedOn w:val="Normal"/>
    <w:link w:val="PiedepginaCar"/>
    <w:uiPriority w:val="99"/>
    <w:semiHidden/>
    <w:unhideWhenUsed/>
    <w:rsid w:val="007C70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C70AF"/>
  </w:style>
  <w:style w:type="paragraph" w:styleId="Textodeglobo">
    <w:name w:val="Balloon Text"/>
    <w:basedOn w:val="Normal"/>
    <w:link w:val="TextodegloboCar"/>
    <w:uiPriority w:val="99"/>
    <w:semiHidden/>
    <w:unhideWhenUsed/>
    <w:rsid w:val="007C7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0AF"/>
    <w:rPr>
      <w:rFonts w:ascii="Tahoma" w:hAnsi="Tahoma" w:cs="Tahoma"/>
      <w:sz w:val="16"/>
      <w:szCs w:val="16"/>
    </w:rPr>
  </w:style>
  <w:style w:type="character" w:styleId="Hipervnculo">
    <w:name w:val="Hyperlink"/>
    <w:basedOn w:val="Fuentedeprrafopredeter"/>
    <w:uiPriority w:val="99"/>
    <w:unhideWhenUsed/>
    <w:rsid w:val="007C70AF"/>
    <w:rPr>
      <w:color w:val="0000FF" w:themeColor="hyperlink"/>
      <w:u w:val="single"/>
    </w:rPr>
  </w:style>
  <w:style w:type="table" w:styleId="Sombreadomedio1-nfasis3">
    <w:name w:val="Medium Shading 1 Accent 3"/>
    <w:basedOn w:val="Tablanormal"/>
    <w:uiPriority w:val="63"/>
    <w:rsid w:val="00E4354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E4354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81B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uiPriority w:val="9"/>
    <w:rsid w:val="009B6C19"/>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9B6C19"/>
  </w:style>
  <w:style w:type="character" w:styleId="Textodelmarcadordeposicin">
    <w:name w:val="Placeholder Text"/>
    <w:basedOn w:val="Fuentedeprrafopredeter"/>
    <w:uiPriority w:val="99"/>
    <w:semiHidden/>
    <w:rsid w:val="004D6C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C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basedOn w:val="Normal"/>
    <w:rsid w:val="00F0260E"/>
    <w:pPr>
      <w:spacing w:before="100" w:beforeAutospacing="1" w:after="100" w:afterAutospacing="1" w:line="240" w:lineRule="auto"/>
    </w:pPr>
    <w:rPr>
      <w:rFonts w:ascii="Arial" w:eastAsia="Times New Roman" w:hAnsi="Arial" w:cs="Arial"/>
      <w:color w:val="666666"/>
      <w:sz w:val="20"/>
      <w:szCs w:val="20"/>
      <w:lang w:eastAsia="es-ES"/>
    </w:rPr>
  </w:style>
  <w:style w:type="paragraph" w:styleId="Textonotapie">
    <w:name w:val="footnote text"/>
    <w:basedOn w:val="Normal"/>
    <w:link w:val="TextonotapieCar"/>
    <w:semiHidden/>
    <w:rsid w:val="00F0260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F0260E"/>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F0260E"/>
    <w:rPr>
      <w:vertAlign w:val="superscript"/>
    </w:rPr>
  </w:style>
  <w:style w:type="table" w:styleId="Tablaconcuadrcula">
    <w:name w:val="Table Grid"/>
    <w:basedOn w:val="Tablanormal"/>
    <w:uiPriority w:val="59"/>
    <w:rsid w:val="00F02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anormal"/>
    <w:uiPriority w:val="60"/>
    <w:rsid w:val="00F026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0260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F0260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0260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026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rrafodelista">
    <w:name w:val="List Paragraph"/>
    <w:basedOn w:val="Normal"/>
    <w:uiPriority w:val="34"/>
    <w:qFormat/>
    <w:rsid w:val="00F951B7"/>
    <w:pPr>
      <w:ind w:left="720"/>
      <w:contextualSpacing/>
    </w:pPr>
  </w:style>
  <w:style w:type="paragraph" w:styleId="Encabezado">
    <w:name w:val="header"/>
    <w:basedOn w:val="Normal"/>
    <w:link w:val="EncabezadoCar"/>
    <w:uiPriority w:val="99"/>
    <w:unhideWhenUsed/>
    <w:rsid w:val="007C70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70AF"/>
  </w:style>
  <w:style w:type="paragraph" w:styleId="Piedepgina">
    <w:name w:val="footer"/>
    <w:basedOn w:val="Normal"/>
    <w:link w:val="PiedepginaCar"/>
    <w:uiPriority w:val="99"/>
    <w:semiHidden/>
    <w:unhideWhenUsed/>
    <w:rsid w:val="007C70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C70AF"/>
  </w:style>
  <w:style w:type="paragraph" w:styleId="Textodeglobo">
    <w:name w:val="Balloon Text"/>
    <w:basedOn w:val="Normal"/>
    <w:link w:val="TextodegloboCar"/>
    <w:uiPriority w:val="99"/>
    <w:semiHidden/>
    <w:unhideWhenUsed/>
    <w:rsid w:val="007C7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0AF"/>
    <w:rPr>
      <w:rFonts w:ascii="Tahoma" w:hAnsi="Tahoma" w:cs="Tahoma"/>
      <w:sz w:val="16"/>
      <w:szCs w:val="16"/>
    </w:rPr>
  </w:style>
  <w:style w:type="character" w:styleId="Hipervnculo">
    <w:name w:val="Hyperlink"/>
    <w:basedOn w:val="Fuentedeprrafopredeter"/>
    <w:uiPriority w:val="99"/>
    <w:unhideWhenUsed/>
    <w:rsid w:val="007C70AF"/>
    <w:rPr>
      <w:color w:val="0000FF" w:themeColor="hyperlink"/>
      <w:u w:val="single"/>
    </w:rPr>
  </w:style>
  <w:style w:type="table" w:styleId="Sombreadomedio1-nfasis3">
    <w:name w:val="Medium Shading 1 Accent 3"/>
    <w:basedOn w:val="Tablanormal"/>
    <w:uiPriority w:val="63"/>
    <w:rsid w:val="00E4354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E4354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81B2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uiPriority w:val="9"/>
    <w:rsid w:val="009B6C19"/>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9B6C19"/>
  </w:style>
  <w:style w:type="character" w:styleId="Textodelmarcadordeposicin">
    <w:name w:val="Placeholder Text"/>
    <w:basedOn w:val="Fuentedeprrafopredeter"/>
    <w:uiPriority w:val="99"/>
    <w:semiHidden/>
    <w:rsid w:val="004D6C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tilo Meta">
      <a:majorFont>
        <a:latin typeface="Meta"/>
        <a:ea typeface=""/>
        <a:cs typeface=""/>
      </a:majorFont>
      <a:minorFont>
        <a:latin typeface="Met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Ken07</b:Tag>
    <b:SourceType>Book</b:SourceType>
    <b:Guid>{26398482-A0EC-42EC-B3B0-047ED6C3163E}</b:Guid>
    <b:Author>
      <b:Author>
        <b:NameList>
          <b:Person>
            <b:Last>Kennedy</b:Last>
            <b:First>Declan</b:First>
          </b:Person>
        </b:NameList>
      </b:Author>
    </b:Author>
    <b:Title>Learning Outcomes. Redactar y utilizar resultados de aprendizaje</b:Title>
    <b:Year>2007</b:Year>
    <b:City>Cork</b:City>
    <b:Publisher>University College Cork</b:Publisher>
    <b:CountryRegion>Irlanda</b:CountryRegion>
    <b:StandardNumber>978-0-9552229-6</b:StandardNumber>
    <b:Pages>1-103</b:Pages>
    <b:RefOrder>1</b:RefOrder>
  </b:Source>
  <b:Source>
    <b:Tag>Cab07</b:Tag>
    <b:SourceType>Book</b:SourceType>
    <b:Guid>{5B812616-6EA8-4681-B8FA-71CC20A11991}</b:Guid>
    <b:Author>
      <b:Author>
        <b:NameList>
          <b:Person>
            <b:Last>Cabra Torres</b:Last>
            <b:First>Fabiola</b:First>
          </b:Person>
        </b:NameList>
      </b:Author>
    </b:Author>
    <b:Title>La evaluación de los aprendizajes en la educación superior: apuntes críticos para un concepto integrador</b:Title>
    <b:Year>2007</b:Year>
    <b:City>Bogotá</b:City>
    <b:Publisher>Facultad de Educación, Pontificia Universidad Javeriana</b:Publisher>
    <b:Volume>Colección: formas en educación.</b:Volume>
    <b:RefOrder>2</b:RefOrder>
  </b:Source>
  <b:Source>
    <b:Tag>Uni08</b:Tag>
    <b:SourceType>Book</b:SourceType>
    <b:Guid>{E49197C1-5332-4F3B-AD5E-EFA89EFBDA75}</b:Guid>
    <b:Author>
      <b:Author>
        <b:Corporate>Universidad de Bogotá Jorge Tadeo Lozano</b:Corporate>
      </b:Author>
    </b:Author>
    <b:Title>Estatuto profesoral</b:Title>
    <b:Year>2008</b:Year>
    <b:City>Bogotá</b:City>
    <b:Publisher>Dirección de Publicaciones e Imagen Corporativa</b:Publisher>
    <b:RefOrder>3</b:RefOrder>
  </b:Source>
</b:Sources>
</file>

<file path=customXml/itemProps1.xml><?xml version="1.0" encoding="utf-8"?>
<ds:datastoreItem xmlns:ds="http://schemas.openxmlformats.org/officeDocument/2006/customXml" ds:itemID="{C998B548-8522-4264-9525-EA368A12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821</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UJTL</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Adelina Ocana Gomez</cp:lastModifiedBy>
  <cp:revision>11</cp:revision>
  <cp:lastPrinted>2010-06-24T21:02:00Z</cp:lastPrinted>
  <dcterms:created xsi:type="dcterms:W3CDTF">2013-01-20T15:08:00Z</dcterms:created>
  <dcterms:modified xsi:type="dcterms:W3CDTF">2013-01-23T19:30:00Z</dcterms:modified>
</cp:coreProperties>
</file>